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62EC3C">
      <w:pPr>
        <w:pStyle w:val="10"/>
        <w:widowControl/>
        <w:shd w:val="clear" w:color="auto" w:fill="FFFFFF"/>
        <w:spacing w:beforeAutospacing="0" w:afterAutospacing="0" w:line="300" w:lineRule="atLeast"/>
        <w:jc w:val="center"/>
        <w:rPr>
          <w:rFonts w:ascii="微软雅黑" w:hAnsi="微软雅黑" w:eastAsia="微软雅黑" w:cs="微软雅黑"/>
          <w:color w:val="333333"/>
          <w:sz w:val="32"/>
          <w:szCs w:val="32"/>
        </w:rPr>
      </w:pPr>
      <w:r>
        <w:rPr>
          <w:rFonts w:hint="eastAsia" w:ascii="微软雅黑" w:hAnsi="微软雅黑" w:eastAsia="微软雅黑" w:cs="微软雅黑"/>
          <w:color w:val="333333"/>
          <w:sz w:val="40"/>
          <w:szCs w:val="40"/>
          <w:shd w:val="clear" w:color="auto" w:fill="FFFFFF"/>
        </w:rPr>
        <w:t>关于吴江区中医医院</w:t>
      </w:r>
      <w:r>
        <w:rPr>
          <w:rFonts w:hint="eastAsia" w:ascii="微软雅黑" w:hAnsi="微软雅黑" w:eastAsia="微软雅黑" w:cs="微软雅黑"/>
          <w:color w:val="333333"/>
          <w:sz w:val="40"/>
          <w:szCs w:val="40"/>
          <w:shd w:val="clear" w:color="auto" w:fill="FFFFFF"/>
          <w:lang w:val="en-US" w:eastAsia="zh-CN"/>
        </w:rPr>
        <w:t>移动护理系统维保项目</w:t>
      </w:r>
      <w:r>
        <w:rPr>
          <w:rFonts w:hint="eastAsia" w:ascii="微软雅黑" w:hAnsi="微软雅黑" w:eastAsia="微软雅黑" w:cs="微软雅黑"/>
          <w:color w:val="333333"/>
          <w:sz w:val="40"/>
          <w:szCs w:val="40"/>
          <w:shd w:val="clear" w:color="auto" w:fill="FFFFFF"/>
        </w:rPr>
        <w:t>采购</w:t>
      </w:r>
      <w:r>
        <w:rPr>
          <w:rFonts w:hint="eastAsia" w:ascii="微软雅黑" w:hAnsi="微软雅黑" w:eastAsia="微软雅黑" w:cs="微软雅黑"/>
          <w:color w:val="333333"/>
          <w:sz w:val="40"/>
          <w:szCs w:val="40"/>
          <w:shd w:val="clear" w:color="auto" w:fill="FFFFFF"/>
          <w:lang w:val="en-US" w:eastAsia="zh-CN"/>
        </w:rPr>
        <w:t>询价</w:t>
      </w:r>
      <w:r>
        <w:rPr>
          <w:rFonts w:hint="eastAsia" w:ascii="微软雅黑" w:hAnsi="微软雅黑" w:eastAsia="微软雅黑" w:cs="微软雅黑"/>
          <w:color w:val="333333"/>
          <w:sz w:val="40"/>
          <w:szCs w:val="40"/>
          <w:shd w:val="clear" w:color="auto" w:fill="FFFFFF"/>
        </w:rPr>
        <w:t>公示</w:t>
      </w:r>
    </w:p>
    <w:p w14:paraId="474C4B8D">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我院近期将对</w:t>
      </w:r>
      <w:r>
        <w:rPr>
          <w:rFonts w:hint="eastAsia" w:ascii="微软雅黑" w:hAnsi="微软雅黑" w:eastAsia="微软雅黑" w:cs="微软雅黑"/>
          <w:shd w:val="clear" w:color="auto" w:fill="FFFFFF"/>
          <w:lang w:val="en-US" w:eastAsia="zh-CN"/>
        </w:rPr>
        <w:t>吴江区中医医院移动护理系统维保项目</w:t>
      </w:r>
      <w:r>
        <w:rPr>
          <w:rFonts w:hint="eastAsia" w:ascii="微软雅黑" w:hAnsi="微软雅黑" w:eastAsia="微软雅黑" w:cs="微软雅黑"/>
          <w:shd w:val="clear" w:color="auto" w:fill="FFFFFF"/>
        </w:rPr>
        <w:t>进行院内产品介绍及采购，现对该项目进行公示，欢迎符合相关条件的供应商参加。  </w:t>
      </w:r>
    </w:p>
    <w:p w14:paraId="23352507">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1、项目名称：</w:t>
      </w:r>
    </w:p>
    <w:p w14:paraId="7F3DF6B9">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 吴江区中医医院</w:t>
      </w:r>
      <w:r>
        <w:rPr>
          <w:rFonts w:hint="eastAsia" w:ascii="微软雅黑" w:hAnsi="微软雅黑" w:eastAsia="微软雅黑" w:cs="微软雅黑"/>
          <w:shd w:val="clear" w:color="auto" w:fill="FFFFFF"/>
          <w:lang w:val="en-US" w:eastAsia="zh-CN"/>
        </w:rPr>
        <w:t>移动护理系统维保项目</w:t>
      </w:r>
      <w:r>
        <w:rPr>
          <w:rFonts w:hint="eastAsia" w:ascii="微软雅黑" w:hAnsi="微软雅黑" w:eastAsia="微软雅黑" w:cs="微软雅黑"/>
          <w:shd w:val="clear" w:color="auto" w:fill="FFFFFF"/>
        </w:rPr>
        <w:t>。</w:t>
      </w:r>
    </w:p>
    <w:p w14:paraId="796107E4">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2、项目简要说明：</w:t>
      </w:r>
    </w:p>
    <w:p w14:paraId="53569020">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对移动护理系统进行维保。</w:t>
      </w:r>
    </w:p>
    <w:p w14:paraId="6316885F">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3、供应商资格要求:</w:t>
      </w:r>
    </w:p>
    <w:p w14:paraId="4F333B42">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①具有独立承担民事责任的能力</w:t>
      </w:r>
    </w:p>
    <w:p w14:paraId="3763434C">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②具有良好的商业信誉和健全的财务会计制度</w:t>
      </w:r>
    </w:p>
    <w:p w14:paraId="01CA0AEE">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③具有履行合同所必需的专业技术能力，有独立自主的开发能力</w:t>
      </w:r>
    </w:p>
    <w:p w14:paraId="4C6C3782">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④有依法缴纳税收和社会保障资金的良好记录</w:t>
      </w:r>
    </w:p>
    <w:p w14:paraId="3D0AFC9C">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⑤在经营活动中没有重大违法记录</w:t>
      </w:r>
    </w:p>
    <w:p w14:paraId="2C201042">
      <w:pPr>
        <w:pStyle w:val="10"/>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⑥</w:t>
      </w:r>
      <w:r>
        <w:rPr>
          <w:rFonts w:hint="eastAsia" w:ascii="微软雅黑" w:hAnsi="微软雅黑" w:eastAsia="微软雅黑" w:cs="微软雅黑"/>
          <w:shd w:val="clear" w:color="auto" w:fill="FFFFFF"/>
        </w:rPr>
        <w:t>具有各类企业资质证书（企业资质证书、专业资质证书等</w:t>
      </w:r>
      <w:r>
        <w:rPr>
          <w:rFonts w:hint="eastAsia" w:ascii="微软雅黑" w:hAnsi="微软雅黑" w:eastAsia="微软雅黑" w:cs="微软雅黑"/>
          <w:shd w:val="clear" w:color="auto" w:fill="FFFFFF"/>
          <w:lang w:eastAsia="zh-CN"/>
        </w:rPr>
        <w:t>）</w:t>
      </w:r>
    </w:p>
    <w:p w14:paraId="0488284B">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4、报名</w:t>
      </w:r>
      <w:r>
        <w:rPr>
          <w:rFonts w:hint="eastAsia" w:ascii="微软雅黑" w:hAnsi="微软雅黑" w:eastAsia="微软雅黑" w:cs="微软雅黑"/>
          <w:shd w:val="clear" w:color="auto" w:fill="FFFFFF"/>
          <w:lang w:val="en-US" w:eastAsia="zh-CN"/>
        </w:rPr>
        <w:t>文件要求</w:t>
      </w:r>
      <w:r>
        <w:rPr>
          <w:rFonts w:hint="eastAsia" w:ascii="微软雅黑" w:hAnsi="微软雅黑" w:eastAsia="微软雅黑" w:cs="微软雅黑"/>
          <w:shd w:val="clear" w:color="auto" w:fill="FFFFFF"/>
        </w:rPr>
        <w:t>及询价信息：</w:t>
      </w:r>
    </w:p>
    <w:p w14:paraId="56D59206">
      <w:pPr>
        <w:pStyle w:val="10"/>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报名接收时间：</w:t>
      </w:r>
      <w:r>
        <w:rPr>
          <w:rFonts w:hint="eastAsia" w:ascii="微软雅黑" w:hAnsi="微软雅黑" w:eastAsia="微软雅黑" w:cs="微软雅黑"/>
          <w:shd w:val="clear" w:color="auto" w:fill="FFFFFF"/>
          <w:lang w:val="en-US" w:eastAsia="zh-CN"/>
        </w:rPr>
        <w:t>2025</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 xml:space="preserve">6-5 </w:t>
      </w:r>
      <w:r>
        <w:rPr>
          <w:rFonts w:hint="eastAsia" w:ascii="微软雅黑" w:hAnsi="微软雅黑" w:eastAsia="微软雅黑" w:cs="微软雅黑"/>
          <w:shd w:val="clear" w:color="auto" w:fill="FFFFFF"/>
        </w:rPr>
        <w:t>至</w:t>
      </w:r>
      <w:r>
        <w:rPr>
          <w:rFonts w:hint="eastAsia" w:ascii="微软雅黑" w:hAnsi="微软雅黑" w:eastAsia="微软雅黑" w:cs="微软雅黑"/>
          <w:shd w:val="clear" w:color="auto" w:fill="FFFFFF"/>
          <w:lang w:val="en-US" w:eastAsia="zh-CN"/>
        </w:rPr>
        <w:t xml:space="preserve"> 2025</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6-11</w:t>
      </w:r>
    </w:p>
    <w:p w14:paraId="5E0093FB">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lang w:val="en-US" w:eastAsia="zh-CN"/>
        </w:rPr>
        <w:t>报名</w:t>
      </w:r>
      <w:r>
        <w:rPr>
          <w:rFonts w:hint="eastAsia" w:ascii="微软雅黑" w:hAnsi="微软雅黑" w:eastAsia="微软雅黑" w:cs="微软雅黑"/>
          <w:shd w:val="clear" w:color="auto" w:fill="FFFFFF"/>
        </w:rPr>
        <w:t>文件接收截止时间：</w:t>
      </w:r>
      <w:r>
        <w:rPr>
          <w:rFonts w:hint="eastAsia" w:ascii="微软雅黑" w:hAnsi="微软雅黑" w:eastAsia="微软雅黑" w:cs="微软雅黑"/>
          <w:shd w:val="clear" w:color="auto" w:fill="FFFFFF"/>
          <w:lang w:val="en-US" w:eastAsia="zh-CN"/>
        </w:rPr>
        <w:t>2025</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6-11 16：</w:t>
      </w:r>
      <w:r>
        <w:rPr>
          <w:rFonts w:hint="eastAsia" w:ascii="微软雅黑" w:hAnsi="微软雅黑" w:eastAsia="微软雅黑" w:cs="微软雅黑"/>
          <w:shd w:val="clear" w:color="auto" w:fill="FFFFFF"/>
        </w:rPr>
        <w:t>00 </w:t>
      </w:r>
    </w:p>
    <w:p w14:paraId="1474D84E">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院内调研时间：时间待定，具体调研时间将邮件通知符合条件的意向单位。</w:t>
      </w:r>
    </w:p>
    <w:p w14:paraId="4338412C">
      <w:pPr>
        <w:pStyle w:val="10"/>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院内</w:t>
      </w:r>
      <w:r>
        <w:rPr>
          <w:rFonts w:hint="eastAsia" w:ascii="微软雅黑" w:hAnsi="微软雅黑" w:eastAsia="微软雅黑" w:cs="微软雅黑"/>
          <w:shd w:val="clear" w:color="auto" w:fill="FFFFFF"/>
          <w:lang w:val="en-US" w:eastAsia="zh-CN"/>
        </w:rPr>
        <w:t>调研</w:t>
      </w:r>
      <w:r>
        <w:rPr>
          <w:rFonts w:hint="eastAsia" w:ascii="微软雅黑" w:hAnsi="微软雅黑" w:eastAsia="微软雅黑" w:cs="微软雅黑"/>
          <w:shd w:val="clear" w:color="auto" w:fill="FFFFFF"/>
        </w:rPr>
        <w:t>地址：</w:t>
      </w:r>
      <w:r>
        <w:rPr>
          <w:rFonts w:hint="eastAsia" w:ascii="微软雅黑" w:hAnsi="微软雅黑" w:eastAsia="微软雅黑" w:cs="微软雅黑"/>
          <w:shd w:val="clear" w:color="auto" w:fill="FFFFFF"/>
          <w:lang w:val="en-US" w:eastAsia="zh-CN"/>
        </w:rPr>
        <w:t>苏州市吴江区平望镇大椿路999号吴江区中医医院。</w:t>
      </w:r>
    </w:p>
    <w:p w14:paraId="5C6A075E">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eastAsia="zh-CN"/>
        </w:rPr>
      </w:pPr>
      <w:r>
        <w:rPr>
          <w:rFonts w:hint="eastAsia" w:ascii="微软雅黑" w:hAnsi="微软雅黑" w:eastAsia="微软雅黑" w:cs="微软雅黑"/>
          <w:shd w:val="clear" w:color="auto" w:fill="FFFFFF"/>
        </w:rPr>
        <w:t>报名</w:t>
      </w:r>
      <w:r>
        <w:rPr>
          <w:rFonts w:hint="eastAsia" w:ascii="微软雅黑" w:hAnsi="微软雅黑" w:eastAsia="微软雅黑" w:cs="微软雅黑"/>
          <w:shd w:val="clear" w:color="auto" w:fill="FFFFFF"/>
          <w:lang w:val="en-US" w:eastAsia="zh-CN"/>
        </w:rPr>
        <w:t>文件</w:t>
      </w:r>
      <w:r>
        <w:rPr>
          <w:rFonts w:hint="eastAsia" w:ascii="微软雅黑" w:hAnsi="微软雅黑" w:eastAsia="微软雅黑" w:cs="微软雅黑"/>
          <w:shd w:val="clear" w:color="auto" w:fill="FFFFFF"/>
        </w:rPr>
        <w:t>接收地点：苏州市吴江区中医医院信息中心</w:t>
      </w:r>
      <w:r>
        <w:rPr>
          <w:rFonts w:hint="eastAsia" w:ascii="微软雅黑" w:hAnsi="微软雅黑" w:eastAsia="微软雅黑" w:cs="微软雅黑"/>
          <w:shd w:val="clear" w:color="auto" w:fill="FFFFFF"/>
          <w:lang w:eastAsia="zh-CN"/>
        </w:rPr>
        <w:t>。</w:t>
      </w:r>
    </w:p>
    <w:p w14:paraId="2F7493AE">
      <w:pPr>
        <w:pStyle w:val="10"/>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报名联系人：吴老师</w:t>
      </w:r>
      <w:r>
        <w:rPr>
          <w:rFonts w:hint="eastAsia" w:ascii="微软雅黑" w:hAnsi="微软雅黑" w:eastAsia="微软雅黑" w:cs="微软雅黑"/>
          <w:shd w:val="clear" w:color="auto" w:fill="FFFFFF"/>
          <w:lang w:val="en-US" w:eastAsia="zh-CN"/>
        </w:rPr>
        <w:t xml:space="preserve"> 联系方式：189 6257 7794</w:t>
      </w:r>
    </w:p>
    <w:p w14:paraId="7895A75B">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报名</w:t>
      </w:r>
      <w:r>
        <w:rPr>
          <w:rFonts w:hint="eastAsia" w:ascii="微软雅黑" w:hAnsi="微软雅黑" w:eastAsia="微软雅黑" w:cs="微软雅黑"/>
          <w:shd w:val="clear" w:color="auto" w:fill="FFFFFF"/>
          <w:lang w:val="en-US" w:eastAsia="zh-CN"/>
        </w:rPr>
        <w:t>及咨询</w:t>
      </w:r>
      <w:r>
        <w:rPr>
          <w:rFonts w:hint="eastAsia" w:ascii="微软雅黑" w:hAnsi="微软雅黑" w:eastAsia="微软雅黑" w:cs="微软雅黑"/>
          <w:shd w:val="clear" w:color="auto" w:fill="FFFFFF"/>
        </w:rPr>
        <w:t xml:space="preserve">邮箱：wuzhiping1004@126.com   </w:t>
      </w:r>
    </w:p>
    <w:p w14:paraId="6CB9C36F">
      <w:pPr>
        <w:pStyle w:val="5"/>
        <w:ind w:firstLine="480" w:firstLineChars="200"/>
        <w:rPr>
          <w:rFonts w:hint="eastAsia"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kern w:val="0"/>
          <w:sz w:val="24"/>
          <w:szCs w:val="24"/>
          <w:shd w:val="clear" w:color="auto" w:fill="FFFFFF"/>
          <w:lang w:val="en-US" w:eastAsia="zh-CN" w:bidi="ar-SA"/>
        </w:rPr>
        <w:t>报名资格要求：填写附件一、附件二信息，响应相应附件三参数要求及第三大点供应商资格要求。</w:t>
      </w:r>
    </w:p>
    <w:p w14:paraId="3C272B52">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5、</w:t>
      </w:r>
      <w:r>
        <w:rPr>
          <w:rFonts w:hint="eastAsia" w:ascii="微软雅黑" w:hAnsi="微软雅黑" w:eastAsia="微软雅黑" w:cs="微软雅黑"/>
          <w:shd w:val="clear" w:color="auto" w:fill="FFFFFF"/>
          <w:lang w:val="en-US" w:eastAsia="zh-CN"/>
        </w:rPr>
        <w:t>投标</w:t>
      </w:r>
      <w:r>
        <w:rPr>
          <w:rFonts w:hint="eastAsia" w:ascii="微软雅黑" w:hAnsi="微软雅黑" w:eastAsia="微软雅黑" w:cs="微软雅黑"/>
          <w:shd w:val="clear" w:color="auto" w:fill="FFFFFF"/>
        </w:rPr>
        <w:t>文件</w:t>
      </w:r>
      <w:r>
        <w:rPr>
          <w:rFonts w:hint="eastAsia" w:ascii="微软雅黑" w:hAnsi="微软雅黑" w:eastAsia="微软雅黑" w:cs="微软雅黑"/>
          <w:shd w:val="clear" w:color="auto" w:fill="FFFFFF"/>
          <w:lang w:val="en-US" w:eastAsia="zh-CN"/>
        </w:rPr>
        <w:t>内容</w:t>
      </w:r>
      <w:r>
        <w:rPr>
          <w:rFonts w:hint="eastAsia" w:ascii="微软雅黑" w:hAnsi="微软雅黑" w:eastAsia="微软雅黑" w:cs="微软雅黑"/>
          <w:shd w:val="clear" w:color="auto" w:fill="FFFFFF"/>
        </w:rPr>
        <w:t>要求：</w:t>
      </w:r>
    </w:p>
    <w:p w14:paraId="0A14D8D0">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①企业营业执照副本复印件、税务登记证副本复印件、组织机构代码证副本复印件</w:t>
      </w:r>
    </w:p>
    <w:p w14:paraId="06D7505D">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②产品的合法代理证明（中文，原件备查）</w:t>
      </w:r>
      <w:r>
        <w:rPr>
          <w:rFonts w:hint="eastAsia" w:ascii="微软雅黑" w:hAnsi="微软雅黑" w:eastAsia="微软雅黑" w:cs="微软雅黑"/>
          <w:shd w:val="clear" w:color="auto" w:fill="FFFFFF"/>
          <w:lang w:val="en-US" w:eastAsia="zh-CN"/>
        </w:rPr>
        <w:t>（如有代理情况则提供，无则不提供）</w:t>
      </w:r>
    </w:p>
    <w:p w14:paraId="507829F8">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③响应单位的法定代表人授权委托书</w:t>
      </w:r>
    </w:p>
    <w:p w14:paraId="26B1B724">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④法人代表身份证复印件</w:t>
      </w:r>
    </w:p>
    <w:p w14:paraId="6EB8DCC1">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⑤</w:t>
      </w:r>
      <w:r>
        <w:rPr>
          <w:rFonts w:hint="eastAsia" w:ascii="微软雅黑" w:hAnsi="微软雅黑" w:eastAsia="微软雅黑" w:cs="微软雅黑"/>
          <w:shd w:val="clear" w:color="auto" w:fill="FFFFFF"/>
          <w:lang w:val="en-US" w:eastAsia="zh-CN"/>
        </w:rPr>
        <w:t>参加谈判</w:t>
      </w:r>
      <w:r>
        <w:rPr>
          <w:rFonts w:hint="eastAsia" w:ascii="微软雅黑" w:hAnsi="微软雅黑" w:eastAsia="微软雅黑" w:cs="微软雅黑"/>
          <w:shd w:val="clear" w:color="auto" w:fill="FFFFFF"/>
        </w:rPr>
        <w:t>被授权人身份证复印件（原件备查）</w:t>
      </w:r>
    </w:p>
    <w:p w14:paraId="0FA6BBDF">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⑥</w:t>
      </w:r>
      <w:r>
        <w:rPr>
          <w:rFonts w:hint="eastAsia" w:ascii="微软雅黑" w:hAnsi="微软雅黑" w:eastAsia="微软雅黑" w:cs="微软雅黑"/>
          <w:shd w:val="clear" w:color="auto" w:fill="FFFFFF"/>
          <w:lang w:val="en-US" w:eastAsia="zh-CN"/>
        </w:rPr>
        <w:t>投标</w:t>
      </w:r>
      <w:r>
        <w:rPr>
          <w:rFonts w:hint="eastAsia" w:ascii="微软雅黑" w:hAnsi="微软雅黑" w:eastAsia="微软雅黑" w:cs="微软雅黑"/>
          <w:shd w:val="clear" w:color="auto" w:fill="FFFFFF"/>
        </w:rPr>
        <w:t>文件副本不少于4本</w:t>
      </w:r>
    </w:p>
    <w:p w14:paraId="48B24343">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⑦院内采购咨询报名表（见附件</w:t>
      </w:r>
      <w:r>
        <w:rPr>
          <w:rFonts w:hint="eastAsia" w:ascii="微软雅黑" w:hAnsi="微软雅黑" w:eastAsia="微软雅黑" w:cs="微软雅黑"/>
          <w:shd w:val="clear" w:color="auto" w:fill="FFFFFF"/>
          <w:lang w:val="en-US" w:eastAsia="zh-CN"/>
        </w:rPr>
        <w:t>一</w:t>
      </w:r>
      <w:r>
        <w:rPr>
          <w:rFonts w:hint="eastAsia" w:ascii="微软雅黑" w:hAnsi="微软雅黑" w:eastAsia="微软雅黑" w:cs="微软雅黑"/>
          <w:shd w:val="clear" w:color="auto" w:fill="FFFFFF"/>
        </w:rPr>
        <w:t>）</w:t>
      </w:r>
    </w:p>
    <w:p w14:paraId="3E501F54">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shd w:val="clear" w:color="auto" w:fill="FFFFFF"/>
          <w:lang w:val="en-US" w:eastAsia="zh-CN"/>
        </w:rPr>
        <w:t>⑧</w:t>
      </w:r>
      <w:r>
        <w:rPr>
          <w:rFonts w:hint="eastAsia" w:ascii="微软雅黑" w:hAnsi="微软雅黑" w:eastAsia="微软雅黑" w:cs="微软雅黑"/>
          <w:kern w:val="0"/>
          <w:sz w:val="24"/>
          <w:szCs w:val="24"/>
          <w:shd w:val="clear" w:color="auto" w:fill="FFFFFF"/>
          <w:lang w:val="en-US" w:eastAsia="zh-CN" w:bidi="ar-SA"/>
        </w:rPr>
        <w:t>企业资质证书（企业资质证书、专业资质证书等）</w:t>
      </w:r>
    </w:p>
    <w:p w14:paraId="04FBE6AB">
      <w:pPr>
        <w:pStyle w:val="5"/>
        <w:ind w:firstLine="480" w:firstLineChars="200"/>
        <w:rPr>
          <w:rFonts w:hint="default"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kern w:val="0"/>
          <w:sz w:val="24"/>
          <w:szCs w:val="24"/>
          <w:shd w:val="clear" w:color="auto" w:fill="FFFFFF"/>
          <w:lang w:val="en-US" w:eastAsia="zh-CN" w:bidi="ar-SA"/>
        </w:rPr>
        <w:t>⑨采购需求中的需求参数响应表（参数内容见附件三）</w:t>
      </w:r>
    </w:p>
    <w:p w14:paraId="1D408EAF">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各供应商在报名文件中所提供的资料均应是真实的，若有虚假，由其自行承担一切后果。 </w:t>
      </w:r>
    </w:p>
    <w:p w14:paraId="139FEC4A">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6、其他联系事项：</w:t>
      </w:r>
    </w:p>
    <w:p w14:paraId="3C4014BD">
      <w:pPr>
        <w:pStyle w:val="10"/>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监察室：0512-</w:t>
      </w:r>
      <w:r>
        <w:rPr>
          <w:rFonts w:hint="eastAsia" w:ascii="微软雅黑" w:hAnsi="微软雅黑" w:eastAsia="微软雅黑" w:cs="微软雅黑"/>
          <w:shd w:val="clear" w:color="auto" w:fill="FFFFFF"/>
          <w:lang w:val="en-US" w:eastAsia="zh-CN"/>
        </w:rPr>
        <w:t>63891269</w:t>
      </w:r>
    </w:p>
    <w:p w14:paraId="29323623">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采购中心：0512-636565</w:t>
      </w:r>
      <w:r>
        <w:rPr>
          <w:rFonts w:hint="eastAsia" w:ascii="微软雅黑" w:hAnsi="微软雅黑" w:eastAsia="微软雅黑" w:cs="微软雅黑"/>
          <w:shd w:val="clear" w:color="auto" w:fill="FFFFFF"/>
          <w:lang w:val="en-US" w:eastAsia="zh-CN"/>
        </w:rPr>
        <w:t>62</w:t>
      </w:r>
    </w:p>
    <w:p w14:paraId="77EB8AD0">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请供应商在报名截止时间前将报名所需文件发送至报名邮箱，及时关注医院网站有关本项目有无变更公告,报名通过将以邮件形式通知</w:t>
      </w:r>
      <w:r>
        <w:rPr>
          <w:rFonts w:hint="eastAsia" w:ascii="微软雅黑" w:hAnsi="微软雅黑" w:eastAsia="微软雅黑" w:cs="微软雅黑"/>
          <w:shd w:val="clear" w:color="auto" w:fill="FFFFFF"/>
          <w:lang w:val="en-US" w:eastAsia="zh-CN"/>
        </w:rPr>
        <w:t>后续具体的具体谈判时间和地点。</w:t>
      </w:r>
    </w:p>
    <w:p w14:paraId="6982046B">
      <w:pPr>
        <w:pStyle w:val="10"/>
        <w:widowControl/>
        <w:shd w:val="clear" w:color="auto" w:fill="FFFFFF"/>
        <w:spacing w:beforeAutospacing="0" w:afterAutospacing="0" w:line="300" w:lineRule="atLeast"/>
        <w:ind w:firstLine="480" w:firstLineChars="200"/>
        <w:rPr>
          <w:rFonts w:hint="default"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lang w:val="en-US" w:eastAsia="zh-CN"/>
        </w:rPr>
        <w:t>备注：地点如无另行通知，一般为：住院楼十二楼5号会议室，届时请带好投标文件前来进行院内调研，投标文件一式四份（一正本三副本）务必准备妥当，认真对待。</w:t>
      </w:r>
    </w:p>
    <w:p w14:paraId="3EA62751">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                                                         苏州市吴江区中医医院</w:t>
      </w:r>
    </w:p>
    <w:p w14:paraId="5F069E3E">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 xml:space="preserve">                                                            </w:t>
      </w:r>
      <w:r>
        <w:rPr>
          <w:rFonts w:hint="eastAsia" w:ascii="微软雅黑" w:hAnsi="微软雅黑" w:eastAsia="微软雅黑" w:cs="微软雅黑"/>
          <w:shd w:val="clear" w:color="auto" w:fill="FFFFFF"/>
          <w:lang w:val="en-US" w:eastAsia="zh-CN"/>
        </w:rPr>
        <w:t>2025</w:t>
      </w:r>
      <w:r>
        <w:rPr>
          <w:rFonts w:hint="eastAsia" w:ascii="微软雅黑" w:hAnsi="微软雅黑" w:eastAsia="微软雅黑" w:cs="微软雅黑"/>
          <w:shd w:val="clear" w:color="auto" w:fill="FFFFFF"/>
        </w:rPr>
        <w:t>年</w:t>
      </w:r>
      <w:r>
        <w:rPr>
          <w:rFonts w:hint="eastAsia" w:ascii="微软雅黑" w:hAnsi="微软雅黑" w:eastAsia="微软雅黑" w:cs="微软雅黑"/>
          <w:shd w:val="clear" w:color="auto" w:fill="FFFFFF"/>
          <w:lang w:val="en-US" w:eastAsia="zh-CN"/>
        </w:rPr>
        <w:t>6</w:t>
      </w:r>
      <w:r>
        <w:rPr>
          <w:rFonts w:hint="eastAsia" w:ascii="微软雅黑" w:hAnsi="微软雅黑" w:eastAsia="微软雅黑" w:cs="微软雅黑"/>
          <w:shd w:val="clear" w:color="auto" w:fill="FFFFFF"/>
        </w:rPr>
        <w:t>月</w:t>
      </w:r>
      <w:r>
        <w:rPr>
          <w:rFonts w:hint="eastAsia" w:ascii="微软雅黑" w:hAnsi="微软雅黑" w:eastAsia="微软雅黑" w:cs="微软雅黑"/>
          <w:shd w:val="clear" w:color="auto" w:fill="FFFFFF"/>
          <w:lang w:val="en-US" w:eastAsia="zh-CN"/>
        </w:rPr>
        <w:t>5</w:t>
      </w:r>
      <w:r>
        <w:rPr>
          <w:rFonts w:hint="eastAsia" w:ascii="微软雅黑" w:hAnsi="微软雅黑" w:eastAsia="微软雅黑" w:cs="微软雅黑"/>
          <w:shd w:val="clear" w:color="auto" w:fill="FFFFFF"/>
        </w:rPr>
        <w:t>日</w:t>
      </w:r>
    </w:p>
    <w:p w14:paraId="1405229C">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320C1FB7">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72AA3AEB">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7058F7CD">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1017425E">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089059BB">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42214A98">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7C117950">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2C698FEA">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421D47D0">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06D081C5">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72F60551">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251230F2">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1289544B">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43134E67">
      <w:pPr>
        <w:pStyle w:val="10"/>
        <w:widowControl/>
        <w:shd w:val="clear" w:color="auto" w:fill="FFFFFF"/>
        <w:spacing w:beforeAutospacing="0" w:afterAutospacing="0" w:line="300" w:lineRule="atLeast"/>
        <w:ind w:firstLine="562" w:firstLineChars="200"/>
        <w:rPr>
          <w:rFonts w:hint="eastAsia" w:ascii="宋体" w:hAnsi="宋体" w:cs="宋体" w:eastAsiaTheme="minorEastAsia"/>
          <w:b/>
          <w:bCs/>
          <w:kern w:val="2"/>
          <w:sz w:val="28"/>
          <w:szCs w:val="28"/>
          <w:lang w:val="en-US" w:eastAsia="zh-CN" w:bidi="ar-SA"/>
        </w:rPr>
      </w:pPr>
      <w:r>
        <w:rPr>
          <w:rFonts w:hint="eastAsia" w:ascii="宋体" w:hAnsi="宋体" w:cs="宋体" w:eastAsiaTheme="minorEastAsia"/>
          <w:b/>
          <w:bCs/>
          <w:kern w:val="2"/>
          <w:sz w:val="28"/>
          <w:szCs w:val="28"/>
          <w:lang w:val="en-US" w:eastAsia="zh-CN" w:bidi="ar-SA"/>
        </w:rPr>
        <w:t>附件一</w:t>
      </w:r>
      <w:r>
        <w:rPr>
          <w:rFonts w:hint="eastAsia" w:ascii="宋体" w:hAnsi="宋体" w:cs="宋体"/>
          <w:b/>
          <w:bCs/>
          <w:kern w:val="2"/>
          <w:sz w:val="28"/>
          <w:szCs w:val="28"/>
          <w:lang w:val="en-US" w:eastAsia="zh-CN" w:bidi="ar-SA"/>
        </w:rPr>
        <w:t>：</w:t>
      </w:r>
    </w:p>
    <w:p w14:paraId="19672C90">
      <w:pPr>
        <w:pStyle w:val="10"/>
        <w:widowControl/>
        <w:shd w:val="clear" w:color="auto" w:fill="FFFFFF"/>
        <w:spacing w:beforeAutospacing="0" w:afterAutospacing="0" w:line="240" w:lineRule="atLeast"/>
        <w:ind w:firstLine="480"/>
        <w:jc w:val="center"/>
        <w:rPr>
          <w:rFonts w:ascii="微软雅黑" w:hAnsi="微软雅黑" w:eastAsia="微软雅黑" w:cs="微软雅黑"/>
          <w:color w:val="333333"/>
        </w:rPr>
      </w:pPr>
      <w:r>
        <w:rPr>
          <w:rFonts w:hint="eastAsia" w:ascii="微软雅黑" w:hAnsi="微软雅黑" w:eastAsia="微软雅黑" w:cs="微软雅黑"/>
          <w:b/>
          <w:bCs/>
          <w:color w:val="333333"/>
          <w:sz w:val="52"/>
          <w:szCs w:val="52"/>
          <w:shd w:val="clear" w:color="auto" w:fill="FFFFFF"/>
        </w:rPr>
        <w:t>院内采购咨询报名表</w:t>
      </w:r>
    </w:p>
    <w:tbl>
      <w:tblPr>
        <w:tblStyle w:val="11"/>
        <w:tblW w:w="0" w:type="auto"/>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2130"/>
        <w:gridCol w:w="2130"/>
        <w:gridCol w:w="2131"/>
        <w:gridCol w:w="2131"/>
      </w:tblGrid>
      <w:tr w14:paraId="0D6B9F1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377" w:hRule="atLeast"/>
        </w:trPr>
        <w:tc>
          <w:tcPr>
            <w:tcW w:w="2130"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center"/>
          </w:tcPr>
          <w:p w14:paraId="3460426A">
            <w:pPr>
              <w:pStyle w:val="10"/>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公司名称</w:t>
            </w:r>
          </w:p>
        </w:tc>
        <w:tc>
          <w:tcPr>
            <w:tcW w:w="6392" w:type="dxa"/>
            <w:gridSpan w:val="3"/>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0F6B2009">
            <w:pPr>
              <w:pStyle w:val="10"/>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b/>
                <w:bCs/>
                <w:color w:val="333333"/>
                <w:sz w:val="32"/>
                <w:szCs w:val="32"/>
              </w:rPr>
              <w:t> </w:t>
            </w:r>
          </w:p>
        </w:tc>
      </w:tr>
      <w:tr w14:paraId="3719C9C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362" w:hRule="atLeast"/>
        </w:trPr>
        <w:tc>
          <w:tcPr>
            <w:tcW w:w="213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4ACD5F4F">
            <w:pPr>
              <w:pStyle w:val="10"/>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报名项目</w:t>
            </w:r>
          </w:p>
        </w:tc>
        <w:tc>
          <w:tcPr>
            <w:tcW w:w="2130" w:type="dxa"/>
            <w:tcBorders>
              <w:top w:val="nil"/>
              <w:left w:val="nil"/>
              <w:bottom w:val="single" w:color="auto" w:sz="8" w:space="0"/>
              <w:right w:val="single" w:color="auto" w:sz="8" w:space="0"/>
            </w:tcBorders>
            <w:shd w:val="clear" w:color="auto" w:fill="FFFFFF"/>
            <w:tcMar>
              <w:left w:w="108" w:type="dxa"/>
              <w:right w:w="108" w:type="dxa"/>
            </w:tcMar>
            <w:vAlign w:val="center"/>
          </w:tcPr>
          <w:p w14:paraId="5315ED40">
            <w:pPr>
              <w:pStyle w:val="10"/>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b/>
                <w:bCs/>
                <w:color w:val="333333"/>
                <w:sz w:val="32"/>
                <w:szCs w:val="32"/>
              </w:rPr>
              <w:t> </w:t>
            </w:r>
          </w:p>
        </w:tc>
        <w:tc>
          <w:tcPr>
            <w:tcW w:w="2131"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122732FA">
            <w:pPr>
              <w:pStyle w:val="10"/>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报名时间</w:t>
            </w:r>
          </w:p>
        </w:tc>
        <w:tc>
          <w:tcPr>
            <w:tcW w:w="2131"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5F91F8E0">
            <w:pPr>
              <w:pStyle w:val="10"/>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b/>
                <w:bCs/>
                <w:color w:val="333333"/>
                <w:sz w:val="52"/>
                <w:szCs w:val="52"/>
              </w:rPr>
              <w:t> </w:t>
            </w:r>
          </w:p>
        </w:tc>
      </w:tr>
      <w:tr w14:paraId="0D9E49F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2" w:hRule="atLeast"/>
        </w:trPr>
        <w:tc>
          <w:tcPr>
            <w:tcW w:w="2130" w:type="dxa"/>
            <w:tcBorders>
              <w:top w:val="nil"/>
              <w:left w:val="single" w:color="auto" w:sz="8" w:space="0"/>
              <w:bottom w:val="single" w:color="auto" w:sz="4" w:space="0"/>
              <w:right w:val="single" w:color="auto" w:sz="8" w:space="0"/>
            </w:tcBorders>
            <w:shd w:val="clear" w:color="auto" w:fill="FFFFFF"/>
            <w:tcMar>
              <w:left w:w="108" w:type="dxa"/>
              <w:right w:w="108" w:type="dxa"/>
            </w:tcMar>
            <w:vAlign w:val="center"/>
          </w:tcPr>
          <w:p w14:paraId="25D76C3B">
            <w:pPr>
              <w:pStyle w:val="10"/>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color w:val="333333"/>
                <w:sz w:val="32"/>
                <w:szCs w:val="32"/>
              </w:rPr>
              <w:t>联系人</w:t>
            </w:r>
          </w:p>
        </w:tc>
        <w:tc>
          <w:tcPr>
            <w:tcW w:w="2130" w:type="dxa"/>
            <w:tcBorders>
              <w:top w:val="nil"/>
              <w:left w:val="nil"/>
              <w:bottom w:val="single" w:color="auto" w:sz="4" w:space="0"/>
              <w:right w:val="single" w:color="auto" w:sz="8" w:space="0"/>
            </w:tcBorders>
            <w:shd w:val="clear" w:color="auto" w:fill="FFFFFF"/>
            <w:tcMar>
              <w:left w:w="108" w:type="dxa"/>
              <w:right w:w="108" w:type="dxa"/>
            </w:tcMar>
            <w:vAlign w:val="center"/>
          </w:tcPr>
          <w:p w14:paraId="504F20D0">
            <w:pPr>
              <w:pStyle w:val="10"/>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b/>
                <w:bCs/>
                <w:color w:val="333333"/>
                <w:sz w:val="52"/>
                <w:szCs w:val="52"/>
              </w:rPr>
              <w:t> </w:t>
            </w:r>
          </w:p>
        </w:tc>
        <w:tc>
          <w:tcPr>
            <w:tcW w:w="2131" w:type="dxa"/>
            <w:tcBorders>
              <w:top w:val="nil"/>
              <w:left w:val="nil"/>
              <w:bottom w:val="single" w:color="auto" w:sz="4" w:space="0"/>
              <w:right w:val="single" w:color="auto" w:sz="8" w:space="0"/>
            </w:tcBorders>
            <w:shd w:val="clear" w:color="auto" w:fill="FFFFFF"/>
            <w:tcMar>
              <w:left w:w="108" w:type="dxa"/>
              <w:right w:w="108" w:type="dxa"/>
            </w:tcMar>
            <w:vAlign w:val="center"/>
          </w:tcPr>
          <w:p w14:paraId="59E7A9B2">
            <w:pPr>
              <w:pStyle w:val="10"/>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color w:val="333333"/>
                <w:sz w:val="32"/>
                <w:szCs w:val="32"/>
              </w:rPr>
              <w:t>联系电话</w:t>
            </w:r>
          </w:p>
        </w:tc>
        <w:tc>
          <w:tcPr>
            <w:tcW w:w="2131" w:type="dxa"/>
            <w:tcBorders>
              <w:top w:val="nil"/>
              <w:left w:val="nil"/>
              <w:bottom w:val="single" w:color="auto" w:sz="4" w:space="0"/>
              <w:right w:val="single" w:color="auto" w:sz="8" w:space="0"/>
            </w:tcBorders>
            <w:shd w:val="clear" w:color="auto" w:fill="FFFFFF"/>
            <w:tcMar>
              <w:left w:w="108" w:type="dxa"/>
              <w:right w:w="108" w:type="dxa"/>
            </w:tcMar>
            <w:vAlign w:val="center"/>
          </w:tcPr>
          <w:p w14:paraId="5DB87065">
            <w:pPr>
              <w:rPr>
                <w:rFonts w:ascii="微软雅黑" w:hAnsi="微软雅黑" w:eastAsia="微软雅黑" w:cs="微软雅黑"/>
                <w:color w:val="333333"/>
                <w:sz w:val="24"/>
              </w:rPr>
            </w:pPr>
          </w:p>
        </w:tc>
      </w:tr>
      <w:tr w14:paraId="384D143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909" w:hRule="atLeast"/>
        </w:trPr>
        <w:tc>
          <w:tcPr>
            <w:tcW w:w="2130" w:type="dxa"/>
            <w:tcBorders>
              <w:top w:val="single" w:color="auto" w:sz="4" w:space="0"/>
              <w:left w:val="single" w:color="auto" w:sz="4" w:space="0"/>
              <w:bottom w:val="single" w:color="auto" w:sz="4" w:space="0"/>
              <w:right w:val="single" w:color="auto" w:sz="8" w:space="0"/>
            </w:tcBorders>
            <w:shd w:val="clear" w:color="auto" w:fill="FFFFFF"/>
            <w:tcMar>
              <w:left w:w="108" w:type="dxa"/>
              <w:right w:w="108" w:type="dxa"/>
            </w:tcMar>
            <w:vAlign w:val="center"/>
          </w:tcPr>
          <w:p w14:paraId="16008A63">
            <w:pPr>
              <w:pStyle w:val="10"/>
              <w:widowControl/>
              <w:spacing w:beforeAutospacing="0" w:afterAutospacing="0" w:line="240" w:lineRule="atLeast"/>
              <w:jc w:val="center"/>
              <w:rPr>
                <w:rFonts w:hint="default" w:ascii="微软雅黑" w:hAnsi="微软雅黑" w:eastAsia="微软雅黑" w:cs="微软雅黑"/>
                <w:color w:val="333333"/>
                <w:sz w:val="32"/>
                <w:szCs w:val="32"/>
                <w:lang w:val="en-US" w:eastAsia="zh-CN"/>
              </w:rPr>
            </w:pPr>
            <w:r>
              <w:rPr>
                <w:rFonts w:hint="eastAsia" w:ascii="微软雅黑" w:hAnsi="微软雅黑" w:eastAsia="微软雅黑" w:cs="微软雅黑"/>
                <w:color w:val="333333"/>
                <w:sz w:val="32"/>
                <w:szCs w:val="32"/>
                <w:lang w:val="en-US" w:eastAsia="zh-CN"/>
              </w:rPr>
              <w:t>邮箱地址</w:t>
            </w:r>
          </w:p>
        </w:tc>
        <w:tc>
          <w:tcPr>
            <w:tcW w:w="6392" w:type="dxa"/>
            <w:gridSpan w:val="3"/>
            <w:tcBorders>
              <w:top w:val="single" w:color="auto" w:sz="4" w:space="0"/>
              <w:left w:val="nil"/>
              <w:bottom w:val="single" w:color="auto" w:sz="4" w:space="0"/>
              <w:right w:val="single" w:color="auto" w:sz="4" w:space="0"/>
            </w:tcBorders>
            <w:shd w:val="clear" w:color="auto" w:fill="FFFFFF"/>
            <w:tcMar>
              <w:left w:w="108" w:type="dxa"/>
              <w:right w:w="108" w:type="dxa"/>
            </w:tcMar>
            <w:vAlign w:val="center"/>
          </w:tcPr>
          <w:p w14:paraId="6D6D3BF0">
            <w:pPr>
              <w:rPr>
                <w:rFonts w:ascii="微软雅黑" w:hAnsi="微软雅黑" w:eastAsia="微软雅黑" w:cs="微软雅黑"/>
                <w:color w:val="333333"/>
                <w:sz w:val="24"/>
              </w:rPr>
            </w:pPr>
          </w:p>
        </w:tc>
      </w:tr>
    </w:tbl>
    <w:p w14:paraId="45A7C10A">
      <w:pPr>
        <w:pStyle w:val="6"/>
        <w:ind w:left="0" w:leftChars="0" w:firstLine="0" w:firstLineChars="0"/>
      </w:pPr>
    </w:p>
    <w:p w14:paraId="241D0B03">
      <w:pPr>
        <w:pStyle w:val="6"/>
        <w:ind w:left="0" w:leftChars="0" w:firstLine="0" w:firstLineChars="0"/>
      </w:pPr>
    </w:p>
    <w:p w14:paraId="693D4F86">
      <w:pPr>
        <w:pStyle w:val="6"/>
        <w:ind w:left="0" w:leftChars="0" w:firstLine="0" w:firstLineChars="0"/>
      </w:pPr>
    </w:p>
    <w:p w14:paraId="0C836D69">
      <w:pPr>
        <w:pStyle w:val="6"/>
        <w:ind w:left="0" w:leftChars="0" w:firstLine="0" w:firstLineChars="0"/>
      </w:pPr>
    </w:p>
    <w:p w14:paraId="2246205C">
      <w:pPr>
        <w:pStyle w:val="6"/>
        <w:ind w:left="0" w:leftChars="0" w:firstLine="0" w:firstLineChars="0"/>
      </w:pPr>
    </w:p>
    <w:p w14:paraId="55B8641F">
      <w:pPr>
        <w:pStyle w:val="6"/>
        <w:ind w:left="0" w:leftChars="0" w:firstLine="0" w:firstLineChars="0"/>
      </w:pPr>
    </w:p>
    <w:p w14:paraId="5700380F">
      <w:pPr>
        <w:pStyle w:val="6"/>
        <w:ind w:left="0" w:leftChars="0" w:firstLine="0" w:firstLineChars="0"/>
      </w:pPr>
    </w:p>
    <w:p w14:paraId="2F892740">
      <w:pPr>
        <w:pStyle w:val="6"/>
        <w:ind w:left="0" w:leftChars="0" w:firstLine="0" w:firstLineChars="0"/>
      </w:pPr>
    </w:p>
    <w:p w14:paraId="21A61214">
      <w:pPr>
        <w:pStyle w:val="6"/>
        <w:ind w:left="0" w:leftChars="0" w:firstLine="0" w:firstLineChars="0"/>
      </w:pPr>
    </w:p>
    <w:p w14:paraId="6AF59188">
      <w:pPr>
        <w:pStyle w:val="6"/>
        <w:ind w:left="0" w:leftChars="0" w:firstLine="0" w:firstLineChars="0"/>
      </w:pPr>
    </w:p>
    <w:p w14:paraId="0A80F0D2">
      <w:pPr>
        <w:pStyle w:val="6"/>
        <w:ind w:left="0" w:leftChars="0" w:firstLine="0" w:firstLineChars="0"/>
      </w:pPr>
    </w:p>
    <w:p w14:paraId="28B2EC38">
      <w:pPr>
        <w:pStyle w:val="6"/>
        <w:ind w:left="0" w:leftChars="0" w:firstLine="0" w:firstLineChars="0"/>
      </w:pPr>
    </w:p>
    <w:p w14:paraId="7FCCE09B">
      <w:pPr>
        <w:pStyle w:val="6"/>
        <w:ind w:left="0" w:leftChars="0" w:firstLine="0" w:firstLineChars="0"/>
      </w:pPr>
    </w:p>
    <w:p w14:paraId="12A1FE31">
      <w:pPr>
        <w:pStyle w:val="6"/>
        <w:ind w:left="0" w:leftChars="0" w:firstLine="0" w:firstLineChars="0"/>
      </w:pPr>
    </w:p>
    <w:p w14:paraId="296D16D3">
      <w:pPr>
        <w:spacing w:line="360" w:lineRule="exact"/>
        <w:ind w:firstLine="548" w:firstLineChars="196"/>
        <w:rPr>
          <w:rFonts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二</w:t>
      </w:r>
      <w:r>
        <w:rPr>
          <w:rFonts w:hint="eastAsia" w:ascii="黑体" w:hAnsi="黑体" w:eastAsia="黑体"/>
          <w:sz w:val="28"/>
          <w:szCs w:val="28"/>
        </w:rPr>
        <w:t>：</w:t>
      </w:r>
    </w:p>
    <w:p w14:paraId="4C7FDF25">
      <w:pPr>
        <w:rPr>
          <w:b/>
        </w:rPr>
      </w:pPr>
    </w:p>
    <w:p w14:paraId="5EC62DA6">
      <w:pPr>
        <w:jc w:val="center"/>
        <w:rPr>
          <w:b/>
          <w:sz w:val="36"/>
          <w:szCs w:val="36"/>
        </w:rPr>
      </w:pPr>
      <w:r>
        <w:rPr>
          <w:rFonts w:hint="eastAsia"/>
          <w:b/>
          <w:sz w:val="36"/>
          <w:szCs w:val="36"/>
        </w:rPr>
        <w:t>法定代表人授权委托书</w:t>
      </w:r>
    </w:p>
    <w:p w14:paraId="29741FCC">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本授权委托书声明：  我</w:t>
      </w:r>
      <w:r>
        <w:rPr>
          <w:rFonts w:hint="eastAsia" w:ascii="仿宋" w:hAnsi="仿宋" w:eastAsia="仿宋" w:cs="仿宋"/>
          <w:sz w:val="28"/>
          <w:szCs w:val="28"/>
          <w:u w:val="single"/>
        </w:rPr>
        <w:t xml:space="preserve">            （</w:t>
      </w:r>
      <w:r>
        <w:rPr>
          <w:rFonts w:hint="eastAsia" w:ascii="仿宋" w:hAnsi="仿宋" w:eastAsia="仿宋" w:cs="仿宋"/>
          <w:sz w:val="28"/>
          <w:szCs w:val="28"/>
        </w:rPr>
        <w:t>姓名）系</w:t>
      </w:r>
      <w:r>
        <w:rPr>
          <w:rFonts w:hint="eastAsia" w:ascii="仿宋" w:hAnsi="仿宋" w:eastAsia="仿宋" w:cs="仿宋"/>
          <w:sz w:val="28"/>
          <w:szCs w:val="28"/>
          <w:u w:val="single"/>
        </w:rPr>
        <w:t xml:space="preserve">                 </w:t>
      </w:r>
      <w:r>
        <w:rPr>
          <w:rFonts w:hint="eastAsia" w:ascii="仿宋" w:hAnsi="仿宋" w:eastAsia="仿宋" w:cs="仿宋"/>
          <w:sz w:val="28"/>
          <w:szCs w:val="28"/>
        </w:rPr>
        <w:t>（投标人名称）的法定代表人，现授权委托</w:t>
      </w:r>
      <w:r>
        <w:rPr>
          <w:rFonts w:hint="eastAsia" w:ascii="仿宋" w:hAnsi="仿宋" w:eastAsia="仿宋" w:cs="仿宋"/>
          <w:sz w:val="28"/>
          <w:szCs w:val="28"/>
          <w:u w:val="single"/>
        </w:rPr>
        <w:t xml:space="preserve">           </w:t>
      </w:r>
      <w:r>
        <w:rPr>
          <w:rFonts w:hint="eastAsia" w:ascii="仿宋" w:hAnsi="仿宋" w:eastAsia="仿宋" w:cs="仿宋"/>
          <w:sz w:val="28"/>
          <w:szCs w:val="28"/>
        </w:rPr>
        <w:t>（姓名）为我公司授权代表（即代理人），以本公司的名义参加</w:t>
      </w:r>
      <w:r>
        <w:rPr>
          <w:rFonts w:hint="eastAsia" w:ascii="仿宋" w:hAnsi="仿宋" w:eastAsia="仿宋" w:cs="仿宋"/>
          <w:sz w:val="28"/>
          <w:szCs w:val="28"/>
          <w:u w:val="single"/>
        </w:rPr>
        <w:t xml:space="preserve">           </w:t>
      </w:r>
      <w:r>
        <w:rPr>
          <w:rFonts w:hint="eastAsia" w:ascii="仿宋" w:hAnsi="仿宋" w:eastAsia="仿宋" w:cs="仿宋"/>
          <w:sz w:val="28"/>
          <w:szCs w:val="28"/>
        </w:rPr>
        <w:t>组织实施的            招标活动。代理人在开标、评标、合同谈判过程中所签署的一切文件和处理与这有关的一切事务，我均予以承认。</w:t>
      </w:r>
    </w:p>
    <w:p w14:paraId="66D5A709">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代理人在授权委托书有效期内签署的所有文件不因授权委托的撤销而失效，除非有撤销授权委托的书面通知，本授权委托书自投标开始至合同履行完毕止。</w:t>
      </w:r>
    </w:p>
    <w:p w14:paraId="6ADB6E37">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代理人无转委托权。特此委托。</w:t>
      </w:r>
    </w:p>
    <w:p w14:paraId="2E7299CB">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附：代理人身份证复印件</w:t>
      </w:r>
    </w:p>
    <w:p w14:paraId="39681E51">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投标人名称（公章）：                           </w:t>
      </w:r>
    </w:p>
    <w:p w14:paraId="2D833A5E">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法定代表人（签字或盖章）：                     </w:t>
      </w:r>
    </w:p>
    <w:p w14:paraId="0700C3AC">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授权代表（签字或盖章）：                       </w:t>
      </w:r>
    </w:p>
    <w:p w14:paraId="2253D124">
      <w:pPr>
        <w:spacing w:line="276" w:lineRule="auto"/>
        <w:ind w:right="-115" w:rightChars="-55" w:firstLine="4760" w:firstLineChars="1700"/>
        <w:rPr>
          <w:rFonts w:hint="eastAsia" w:ascii="仿宋" w:hAnsi="仿宋" w:eastAsia="仿宋" w:cs="仿宋"/>
          <w:sz w:val="28"/>
          <w:szCs w:val="28"/>
        </w:rPr>
      </w:pPr>
      <w:r>
        <w:rPr>
          <w:rFonts w:hint="eastAsia" w:ascii="仿宋" w:hAnsi="仿宋" w:eastAsia="仿宋" w:cs="仿宋"/>
          <w:sz w:val="28"/>
          <w:szCs w:val="28"/>
        </w:rPr>
        <w:t>日期：    年    月    日</w:t>
      </w:r>
    </w:p>
    <w:p w14:paraId="7158F049">
      <w:pPr>
        <w:pStyle w:val="6"/>
        <w:ind w:left="0" w:leftChars="0" w:firstLine="0" w:firstLineChars="0"/>
      </w:pPr>
    </w:p>
    <w:p w14:paraId="44DEC983">
      <w:pPr>
        <w:pStyle w:val="6"/>
        <w:ind w:left="0" w:leftChars="0" w:firstLine="0" w:firstLineChars="0"/>
      </w:pPr>
    </w:p>
    <w:p w14:paraId="27B02985">
      <w:pPr>
        <w:pStyle w:val="6"/>
        <w:ind w:left="0" w:leftChars="0" w:firstLine="0" w:firstLineChars="0"/>
      </w:pPr>
    </w:p>
    <w:p w14:paraId="76738475">
      <w:pPr>
        <w:pStyle w:val="6"/>
        <w:ind w:left="0" w:leftChars="0" w:firstLine="0" w:firstLineChars="0"/>
      </w:pPr>
    </w:p>
    <w:p w14:paraId="0CC66EBA">
      <w:pPr>
        <w:pStyle w:val="6"/>
        <w:ind w:left="0" w:leftChars="0" w:firstLine="0" w:firstLineChars="0"/>
      </w:pPr>
    </w:p>
    <w:p w14:paraId="37CFD009">
      <w:pPr>
        <w:pStyle w:val="6"/>
        <w:ind w:left="0" w:leftChars="0" w:firstLine="0" w:firstLineChars="0"/>
      </w:pPr>
    </w:p>
    <w:p w14:paraId="2E3E191E">
      <w:pPr>
        <w:spacing w:line="360" w:lineRule="exact"/>
        <w:ind w:firstLine="548" w:firstLineChars="196"/>
        <w:rPr>
          <w:rFonts w:hint="eastAsia"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三</w:t>
      </w:r>
      <w:r>
        <w:rPr>
          <w:rFonts w:hint="eastAsia" w:ascii="黑体" w:hAnsi="黑体" w:eastAsia="黑体"/>
          <w:sz w:val="28"/>
          <w:szCs w:val="28"/>
        </w:rPr>
        <w:t>：</w:t>
      </w:r>
    </w:p>
    <w:p w14:paraId="5205B831">
      <w:pPr>
        <w:jc w:val="center"/>
        <w:rPr>
          <w:rFonts w:eastAsia="黑体"/>
          <w:b/>
          <w:sz w:val="32"/>
          <w:szCs w:val="32"/>
        </w:rPr>
      </w:pPr>
      <w:r>
        <w:rPr>
          <w:rFonts w:hint="eastAsia" w:eastAsia="黑体"/>
          <w:b/>
          <w:sz w:val="32"/>
          <w:szCs w:val="32"/>
        </w:rPr>
        <w:t>采购需求</w:t>
      </w:r>
    </w:p>
    <w:p w14:paraId="1C909B6E">
      <w:pPr>
        <w:pStyle w:val="9"/>
        <w:spacing w:line="400" w:lineRule="exact"/>
        <w:ind w:firstLine="420"/>
        <w:rPr>
          <w:rFonts w:hint="eastAsia"/>
          <w:color w:val="000000"/>
          <w:sz w:val="21"/>
          <w:lang w:val="en-US" w:eastAsia="zh-CN"/>
        </w:rPr>
      </w:pPr>
      <w:r>
        <w:rPr>
          <w:rFonts w:hint="eastAsia"/>
          <w:color w:val="000000"/>
          <w:sz w:val="21"/>
          <w:lang w:val="en-US" w:eastAsia="zh-CN"/>
        </w:rPr>
        <w:t>一.采购预算：人民币捌万玖仟圆整（￥89000.00）</w:t>
      </w:r>
    </w:p>
    <w:p w14:paraId="69F0EAAC">
      <w:pPr>
        <w:spacing w:line="360" w:lineRule="auto"/>
        <w:ind w:firstLine="420" w:firstLineChars="200"/>
        <w:jc w:val="left"/>
        <w:rPr>
          <w:rFonts w:hint="eastAsia" w:asciiTheme="minorHAnsi" w:hAnsiTheme="minorHAnsi" w:eastAsiaTheme="minorEastAsia" w:cstheme="minorBidi"/>
          <w:color w:val="000000"/>
          <w:kern w:val="2"/>
          <w:sz w:val="21"/>
          <w:szCs w:val="24"/>
          <w:lang w:val="en-US" w:eastAsia="zh-CN" w:bidi="ar-SA"/>
        </w:rPr>
      </w:pPr>
      <w:r>
        <w:rPr>
          <w:rFonts w:hint="eastAsia" w:ascii="宋体" w:hAnsi="宋体"/>
          <w:kern w:val="0"/>
          <w:szCs w:val="21"/>
          <w:lang w:val="en-US" w:eastAsia="zh-CN"/>
        </w:rPr>
        <w:t>二.</w:t>
      </w:r>
      <w:r>
        <w:rPr>
          <w:rFonts w:hint="eastAsia" w:asciiTheme="minorHAnsi" w:hAnsiTheme="minorHAnsi" w:eastAsiaTheme="minorEastAsia" w:cstheme="minorBidi"/>
          <w:color w:val="000000"/>
          <w:kern w:val="2"/>
          <w:sz w:val="21"/>
          <w:szCs w:val="24"/>
          <w:lang w:val="en-US" w:eastAsia="zh-CN" w:bidi="ar-SA"/>
        </w:rPr>
        <w:t>需求参数</w:t>
      </w:r>
    </w:p>
    <w:tbl>
      <w:tblPr>
        <w:tblStyle w:val="11"/>
        <w:tblW w:w="8064"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802"/>
        <w:gridCol w:w="1855"/>
        <w:gridCol w:w="5407"/>
      </w:tblGrid>
      <w:tr w14:paraId="4DC13751">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25" w:hRule="atLeast"/>
        </w:trPr>
        <w:tc>
          <w:tcPr>
            <w:tcW w:w="802" w:type="dxa"/>
            <w:tcBorders>
              <w:top w:val="single" w:color="auto" w:sz="6" w:space="0"/>
              <w:left w:val="single" w:color="auto" w:sz="6" w:space="0"/>
              <w:bottom w:val="single" w:color="auto" w:sz="6" w:space="0"/>
              <w:right w:val="single" w:color="auto" w:sz="6" w:space="0"/>
            </w:tcBorders>
            <w:shd w:val="clear" w:color="auto" w:fill="FFFFFF"/>
            <w:tcMar>
              <w:left w:w="105" w:type="dxa"/>
              <w:right w:w="105" w:type="dxa"/>
            </w:tcMar>
            <w:vAlign w:val="top"/>
          </w:tcPr>
          <w:p w14:paraId="128C7912">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jc w:val="center"/>
              <w:rPr>
                <w:sz w:val="28"/>
                <w:szCs w:val="28"/>
              </w:rPr>
            </w:pPr>
            <w:r>
              <w:rPr>
                <w:rFonts w:hint="eastAsia" w:ascii="宋体" w:hAnsi="宋体" w:eastAsia="宋体" w:cs="宋体"/>
                <w:i w:val="0"/>
                <w:iCs w:val="0"/>
                <w:caps w:val="0"/>
                <w:color w:val="333333"/>
                <w:spacing w:val="0"/>
                <w:sz w:val="28"/>
                <w:szCs w:val="28"/>
              </w:rPr>
              <w:t>序号</w:t>
            </w:r>
          </w:p>
        </w:tc>
        <w:tc>
          <w:tcPr>
            <w:tcW w:w="1855" w:type="dxa"/>
            <w:tcBorders>
              <w:top w:val="single" w:color="auto" w:sz="6" w:space="0"/>
              <w:left w:val="nil"/>
              <w:bottom w:val="single" w:color="auto" w:sz="6" w:space="0"/>
              <w:right w:val="single" w:color="auto" w:sz="6" w:space="0"/>
            </w:tcBorders>
            <w:shd w:val="clear" w:color="auto" w:fill="FFFFFF"/>
            <w:tcMar>
              <w:left w:w="105" w:type="dxa"/>
              <w:right w:w="105" w:type="dxa"/>
            </w:tcMar>
            <w:vAlign w:val="top"/>
          </w:tcPr>
          <w:p w14:paraId="1FB61AEF">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jc w:val="center"/>
              <w:rPr>
                <w:sz w:val="28"/>
                <w:szCs w:val="28"/>
              </w:rPr>
            </w:pPr>
            <w:r>
              <w:rPr>
                <w:rFonts w:hint="eastAsia" w:ascii="宋体" w:hAnsi="宋体" w:eastAsia="宋体" w:cs="宋体"/>
                <w:i w:val="0"/>
                <w:iCs w:val="0"/>
                <w:caps w:val="0"/>
                <w:color w:val="333333"/>
                <w:spacing w:val="0"/>
                <w:sz w:val="28"/>
                <w:szCs w:val="28"/>
              </w:rPr>
              <w:t>服务项目</w:t>
            </w:r>
          </w:p>
        </w:tc>
        <w:tc>
          <w:tcPr>
            <w:tcW w:w="5407" w:type="dxa"/>
            <w:tcBorders>
              <w:top w:val="single" w:color="auto" w:sz="6" w:space="0"/>
              <w:left w:val="nil"/>
              <w:bottom w:val="single" w:color="auto" w:sz="6" w:space="0"/>
              <w:right w:val="single" w:color="auto" w:sz="6" w:space="0"/>
            </w:tcBorders>
            <w:shd w:val="clear" w:color="auto" w:fill="FFFFFF"/>
            <w:tcMar>
              <w:left w:w="105" w:type="dxa"/>
              <w:right w:w="105" w:type="dxa"/>
            </w:tcMar>
            <w:vAlign w:val="top"/>
          </w:tcPr>
          <w:p w14:paraId="120BD19E">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jc w:val="center"/>
              <w:rPr>
                <w:sz w:val="28"/>
                <w:szCs w:val="28"/>
              </w:rPr>
            </w:pPr>
            <w:r>
              <w:rPr>
                <w:rFonts w:hint="eastAsia" w:ascii="宋体" w:hAnsi="宋体" w:eastAsia="宋体" w:cs="宋体"/>
                <w:i w:val="0"/>
                <w:iCs w:val="0"/>
                <w:caps w:val="0"/>
                <w:color w:val="333333"/>
                <w:spacing w:val="0"/>
                <w:sz w:val="28"/>
                <w:szCs w:val="28"/>
              </w:rPr>
              <w:t>服务要求</w:t>
            </w:r>
          </w:p>
        </w:tc>
      </w:tr>
      <w:tr w14:paraId="60F0B3DB">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480" w:hRule="atLeast"/>
        </w:trPr>
        <w:tc>
          <w:tcPr>
            <w:tcW w:w="802" w:type="dxa"/>
            <w:tcBorders>
              <w:top w:val="nil"/>
              <w:left w:val="single" w:color="auto" w:sz="6" w:space="0"/>
              <w:bottom w:val="single" w:color="auto" w:sz="6" w:space="0"/>
              <w:right w:val="single" w:color="auto" w:sz="6" w:space="0"/>
            </w:tcBorders>
            <w:shd w:val="clear" w:color="auto" w:fill="FFFFFF"/>
            <w:tcMar>
              <w:left w:w="105" w:type="dxa"/>
              <w:right w:w="105" w:type="dxa"/>
            </w:tcMar>
            <w:vAlign w:val="center"/>
          </w:tcPr>
          <w:p w14:paraId="6287F7A6">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sz w:val="28"/>
                <w:szCs w:val="28"/>
              </w:rPr>
            </w:pPr>
            <w:r>
              <w:rPr>
                <w:rFonts w:hint="eastAsia" w:ascii="宋体" w:hAnsi="宋体" w:eastAsia="宋体" w:cs="宋体"/>
                <w:i w:val="0"/>
                <w:iCs w:val="0"/>
                <w:caps w:val="0"/>
                <w:color w:val="333333"/>
                <w:spacing w:val="0"/>
                <w:sz w:val="28"/>
                <w:szCs w:val="28"/>
              </w:rPr>
              <w:t>1</w:t>
            </w:r>
          </w:p>
        </w:tc>
        <w:tc>
          <w:tcPr>
            <w:tcW w:w="1855" w:type="dxa"/>
            <w:tcBorders>
              <w:top w:val="nil"/>
              <w:left w:val="nil"/>
              <w:bottom w:val="single" w:color="auto" w:sz="6" w:space="0"/>
              <w:right w:val="single" w:color="auto" w:sz="6" w:space="0"/>
            </w:tcBorders>
            <w:shd w:val="clear" w:color="auto" w:fill="FFFFFF"/>
            <w:tcMar>
              <w:left w:w="105" w:type="dxa"/>
              <w:right w:w="105" w:type="dxa"/>
            </w:tcMar>
            <w:vAlign w:val="center"/>
          </w:tcPr>
          <w:p w14:paraId="0E0A5BB0">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sz w:val="28"/>
                <w:szCs w:val="28"/>
              </w:rPr>
            </w:pPr>
            <w:r>
              <w:rPr>
                <w:rFonts w:hint="eastAsia" w:ascii="宋体" w:hAnsi="宋体" w:eastAsia="宋体" w:cs="宋体"/>
                <w:i w:val="0"/>
                <w:iCs w:val="0"/>
                <w:caps w:val="0"/>
                <w:color w:val="333333"/>
                <w:spacing w:val="0"/>
                <w:sz w:val="28"/>
                <w:szCs w:val="28"/>
              </w:rPr>
              <w:t>维保期</w:t>
            </w:r>
          </w:p>
        </w:tc>
        <w:tc>
          <w:tcPr>
            <w:tcW w:w="5407" w:type="dxa"/>
            <w:tcBorders>
              <w:top w:val="nil"/>
              <w:left w:val="nil"/>
              <w:bottom w:val="single" w:color="auto" w:sz="6" w:space="0"/>
              <w:right w:val="single" w:color="auto" w:sz="6" w:space="0"/>
            </w:tcBorders>
            <w:shd w:val="clear" w:color="auto" w:fill="FFFFFF"/>
            <w:tcMar>
              <w:left w:w="105" w:type="dxa"/>
              <w:right w:w="105" w:type="dxa"/>
            </w:tcMar>
            <w:vAlign w:val="top"/>
          </w:tcPr>
          <w:p w14:paraId="7C152A4E">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sz w:val="28"/>
                <w:szCs w:val="28"/>
              </w:rPr>
            </w:pPr>
            <w:r>
              <w:rPr>
                <w:rFonts w:hint="eastAsia" w:ascii="宋体" w:hAnsi="宋体" w:eastAsia="宋体" w:cs="宋体"/>
                <w:i w:val="0"/>
                <w:iCs w:val="0"/>
                <w:caps w:val="0"/>
                <w:color w:val="333333"/>
                <w:spacing w:val="0"/>
                <w:sz w:val="28"/>
                <w:szCs w:val="28"/>
              </w:rPr>
              <w:t>自合同签订之日起</w:t>
            </w:r>
            <w:r>
              <w:rPr>
                <w:rFonts w:hint="eastAsia" w:ascii="宋体" w:hAnsi="宋体" w:eastAsia="宋体" w:cs="宋体"/>
                <w:i w:val="0"/>
                <w:iCs w:val="0"/>
                <w:caps w:val="0"/>
                <w:color w:val="333333"/>
                <w:spacing w:val="0"/>
                <w:sz w:val="28"/>
                <w:szCs w:val="28"/>
                <w:lang w:val="en-US" w:eastAsia="zh-CN"/>
              </w:rPr>
              <w:t>一</w:t>
            </w:r>
            <w:r>
              <w:rPr>
                <w:rFonts w:hint="eastAsia" w:ascii="宋体" w:hAnsi="宋体" w:eastAsia="宋体" w:cs="宋体"/>
                <w:i w:val="0"/>
                <w:iCs w:val="0"/>
                <w:caps w:val="0"/>
                <w:color w:val="333333"/>
                <w:spacing w:val="0"/>
                <w:sz w:val="28"/>
                <w:szCs w:val="28"/>
              </w:rPr>
              <w:t>年</w:t>
            </w:r>
          </w:p>
        </w:tc>
      </w:tr>
      <w:tr w14:paraId="36E7DD1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802" w:type="dxa"/>
            <w:tcBorders>
              <w:top w:val="nil"/>
              <w:left w:val="single" w:color="auto" w:sz="6" w:space="0"/>
              <w:bottom w:val="single" w:color="auto" w:sz="6" w:space="0"/>
              <w:right w:val="single" w:color="auto" w:sz="6" w:space="0"/>
            </w:tcBorders>
            <w:shd w:val="clear" w:color="auto" w:fill="FFFFFF"/>
            <w:tcMar>
              <w:left w:w="105" w:type="dxa"/>
              <w:right w:w="105" w:type="dxa"/>
            </w:tcMar>
            <w:vAlign w:val="center"/>
          </w:tcPr>
          <w:p w14:paraId="5E027A3F">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sz w:val="28"/>
                <w:szCs w:val="28"/>
              </w:rPr>
            </w:pPr>
            <w:r>
              <w:rPr>
                <w:rFonts w:hint="eastAsia" w:ascii="宋体" w:hAnsi="宋体" w:eastAsia="宋体" w:cs="宋体"/>
                <w:i w:val="0"/>
                <w:iCs w:val="0"/>
                <w:caps w:val="0"/>
                <w:color w:val="333333"/>
                <w:spacing w:val="0"/>
                <w:sz w:val="28"/>
                <w:szCs w:val="28"/>
              </w:rPr>
              <w:t>2</w:t>
            </w:r>
          </w:p>
        </w:tc>
        <w:tc>
          <w:tcPr>
            <w:tcW w:w="1855" w:type="dxa"/>
            <w:tcBorders>
              <w:top w:val="nil"/>
              <w:left w:val="nil"/>
              <w:bottom w:val="single" w:color="auto" w:sz="6" w:space="0"/>
              <w:right w:val="single" w:color="auto" w:sz="6" w:space="0"/>
            </w:tcBorders>
            <w:shd w:val="clear" w:color="auto" w:fill="FFFFFF"/>
            <w:tcMar>
              <w:left w:w="105" w:type="dxa"/>
              <w:right w:w="105" w:type="dxa"/>
            </w:tcMar>
            <w:vAlign w:val="center"/>
          </w:tcPr>
          <w:p w14:paraId="57A4BE39">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sz w:val="28"/>
                <w:szCs w:val="28"/>
              </w:rPr>
            </w:pPr>
            <w:r>
              <w:rPr>
                <w:rFonts w:hint="eastAsia" w:ascii="宋体" w:hAnsi="宋体" w:eastAsia="宋体" w:cs="宋体"/>
                <w:i w:val="0"/>
                <w:iCs w:val="0"/>
                <w:caps w:val="0"/>
                <w:color w:val="333333"/>
                <w:spacing w:val="0"/>
                <w:sz w:val="28"/>
                <w:szCs w:val="28"/>
              </w:rPr>
              <w:t>售后服务</w:t>
            </w:r>
          </w:p>
        </w:tc>
        <w:tc>
          <w:tcPr>
            <w:tcW w:w="5407" w:type="dxa"/>
            <w:tcBorders>
              <w:top w:val="nil"/>
              <w:left w:val="nil"/>
              <w:bottom w:val="single" w:color="auto" w:sz="6" w:space="0"/>
              <w:right w:val="single" w:color="auto" w:sz="6" w:space="0"/>
            </w:tcBorders>
            <w:shd w:val="clear" w:color="auto" w:fill="FFFFFF"/>
            <w:tcMar>
              <w:left w:w="105" w:type="dxa"/>
              <w:right w:w="105" w:type="dxa"/>
            </w:tcMar>
            <w:vAlign w:val="top"/>
          </w:tcPr>
          <w:p w14:paraId="529C9E39">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sz w:val="28"/>
                <w:szCs w:val="28"/>
              </w:rPr>
            </w:pPr>
            <w:r>
              <w:rPr>
                <w:rFonts w:hint="eastAsia" w:ascii="宋体" w:hAnsi="宋体" w:eastAsia="宋体" w:cs="宋体"/>
                <w:i w:val="0"/>
                <w:iCs w:val="0"/>
                <w:caps w:val="0"/>
                <w:color w:val="333333"/>
                <w:spacing w:val="0"/>
                <w:sz w:val="28"/>
                <w:szCs w:val="28"/>
              </w:rPr>
              <w:t>提供售后维护及技术支持服务</w:t>
            </w:r>
          </w:p>
        </w:tc>
      </w:tr>
      <w:tr w14:paraId="1156000F">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802" w:type="dxa"/>
            <w:tcBorders>
              <w:top w:val="nil"/>
              <w:left w:val="single" w:color="auto" w:sz="6" w:space="0"/>
              <w:bottom w:val="single" w:color="auto" w:sz="6" w:space="0"/>
              <w:right w:val="single" w:color="auto" w:sz="6" w:space="0"/>
            </w:tcBorders>
            <w:shd w:val="clear" w:color="auto" w:fill="FFFFFF"/>
            <w:tcMar>
              <w:left w:w="105" w:type="dxa"/>
              <w:right w:w="105" w:type="dxa"/>
            </w:tcMar>
            <w:vAlign w:val="center"/>
          </w:tcPr>
          <w:p w14:paraId="3A485A59">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jc w:val="center"/>
              <w:rPr>
                <w:sz w:val="28"/>
                <w:szCs w:val="28"/>
              </w:rPr>
            </w:pPr>
            <w:r>
              <w:rPr>
                <w:rFonts w:hint="eastAsia" w:ascii="宋体" w:hAnsi="宋体" w:eastAsia="宋体" w:cs="宋体"/>
                <w:i w:val="0"/>
                <w:iCs w:val="0"/>
                <w:caps w:val="0"/>
                <w:color w:val="333333"/>
                <w:spacing w:val="0"/>
                <w:sz w:val="28"/>
                <w:szCs w:val="28"/>
              </w:rPr>
              <w:t>3</w:t>
            </w:r>
          </w:p>
        </w:tc>
        <w:tc>
          <w:tcPr>
            <w:tcW w:w="1855" w:type="dxa"/>
            <w:tcBorders>
              <w:top w:val="nil"/>
              <w:left w:val="nil"/>
              <w:bottom w:val="single" w:color="auto" w:sz="6" w:space="0"/>
              <w:right w:val="single" w:color="auto" w:sz="6" w:space="0"/>
            </w:tcBorders>
            <w:shd w:val="clear" w:color="auto" w:fill="FFFFFF"/>
            <w:tcMar>
              <w:left w:w="105" w:type="dxa"/>
              <w:right w:w="105" w:type="dxa"/>
            </w:tcMar>
            <w:vAlign w:val="center"/>
          </w:tcPr>
          <w:p w14:paraId="550620E7">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jc w:val="center"/>
              <w:rPr>
                <w:sz w:val="28"/>
                <w:szCs w:val="28"/>
              </w:rPr>
            </w:pPr>
            <w:r>
              <w:rPr>
                <w:rFonts w:hint="eastAsia" w:ascii="宋体" w:hAnsi="宋体" w:eastAsia="宋体" w:cs="宋体"/>
                <w:i w:val="0"/>
                <w:iCs w:val="0"/>
                <w:caps w:val="0"/>
                <w:color w:val="333333"/>
                <w:spacing w:val="0"/>
                <w:sz w:val="28"/>
                <w:szCs w:val="28"/>
              </w:rPr>
              <w:t>服务标准</w:t>
            </w:r>
          </w:p>
        </w:tc>
        <w:tc>
          <w:tcPr>
            <w:tcW w:w="5407" w:type="dxa"/>
            <w:tcBorders>
              <w:top w:val="nil"/>
              <w:left w:val="nil"/>
              <w:bottom w:val="single" w:color="auto" w:sz="6" w:space="0"/>
              <w:right w:val="single" w:color="auto" w:sz="6" w:space="0"/>
            </w:tcBorders>
            <w:shd w:val="clear" w:color="auto" w:fill="FFFFFF"/>
            <w:tcMar>
              <w:left w:w="105" w:type="dxa"/>
              <w:right w:w="105" w:type="dxa"/>
            </w:tcMar>
            <w:vAlign w:val="top"/>
          </w:tcPr>
          <w:p w14:paraId="7AA16AEF">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sz w:val="28"/>
                <w:szCs w:val="28"/>
              </w:rPr>
            </w:pPr>
            <w:r>
              <w:rPr>
                <w:rFonts w:hint="eastAsia" w:ascii="宋体" w:hAnsi="宋体" w:eastAsia="宋体" w:cs="宋体"/>
                <w:i w:val="0"/>
                <w:iCs w:val="0"/>
                <w:caps w:val="0"/>
                <w:color w:val="333333"/>
                <w:spacing w:val="0"/>
                <w:sz w:val="28"/>
                <w:szCs w:val="28"/>
              </w:rPr>
              <w:t>1.须承诺：在我院提出相应需求时免费完成该系统与我院数据平台的对接工作；如果我院相关信息系统发生变化（如升级、更换等），承诺免费提供数据对接服务。</w:t>
            </w:r>
          </w:p>
          <w:p w14:paraId="27411D94">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sz w:val="28"/>
                <w:szCs w:val="28"/>
              </w:rPr>
            </w:pPr>
            <w:r>
              <w:rPr>
                <w:rFonts w:hint="eastAsia" w:ascii="宋体" w:hAnsi="宋体" w:eastAsia="宋体" w:cs="宋体"/>
                <w:i w:val="0"/>
                <w:iCs w:val="0"/>
                <w:caps w:val="0"/>
                <w:color w:val="333333"/>
                <w:spacing w:val="0"/>
                <w:sz w:val="28"/>
                <w:szCs w:val="28"/>
              </w:rPr>
              <w:t>2.须承诺：提供7x24小时报修服务，接到报修后如工程师无法立即到达现场应在30分钟内提供远程服务（按我院要求使用我院堡垒机）；若故障远程无法解决，工程师应在4小时内到达现场，故障解决前不得离开现场。工作量在</w:t>
            </w:r>
            <w:r>
              <w:rPr>
                <w:rFonts w:hint="eastAsia" w:ascii="宋体" w:hAnsi="宋体" w:eastAsia="宋体" w:cs="宋体"/>
                <w:i w:val="0"/>
                <w:iCs w:val="0"/>
                <w:caps w:val="0"/>
                <w:color w:val="333333"/>
                <w:spacing w:val="0"/>
                <w:sz w:val="28"/>
                <w:szCs w:val="28"/>
                <w:lang w:val="en-US" w:eastAsia="zh-CN"/>
              </w:rPr>
              <w:t>二十</w:t>
            </w:r>
            <w:r>
              <w:rPr>
                <w:rFonts w:hint="eastAsia" w:ascii="宋体" w:hAnsi="宋体" w:eastAsia="宋体" w:cs="宋体"/>
                <w:i w:val="0"/>
                <w:iCs w:val="0"/>
                <w:caps w:val="0"/>
                <w:color w:val="333333"/>
                <w:spacing w:val="0"/>
                <w:sz w:val="28"/>
                <w:szCs w:val="28"/>
              </w:rPr>
              <w:t>个工作日以内的程序变更或修改，其所有费用均包含在本项目内。程序错误、故障修复等服务内容不计工作量，所有费用均包含在本项目内。每次服务应向采购方指定的管理科室提供服务记录，内容应包含故障设备，故障详情，处理结果等，应有维修工程师、使用科室负责人签字。</w:t>
            </w:r>
          </w:p>
          <w:p w14:paraId="5086DB64">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sz w:val="28"/>
                <w:szCs w:val="28"/>
              </w:rPr>
            </w:pPr>
            <w:r>
              <w:rPr>
                <w:rFonts w:hint="eastAsia" w:ascii="宋体" w:hAnsi="宋体" w:eastAsia="宋体" w:cs="宋体"/>
                <w:i w:val="0"/>
                <w:iCs w:val="0"/>
                <w:caps w:val="0"/>
                <w:color w:val="333333"/>
                <w:spacing w:val="0"/>
                <w:sz w:val="28"/>
                <w:szCs w:val="28"/>
              </w:rPr>
              <w:t>3.须承诺：在维保期内提供不低于每年两次的系统巡检（包含软件、硬件、数据库等），并提供巡检记录给采购方指定的管理科室，巡检记录应有双方签字以备案。</w:t>
            </w:r>
          </w:p>
        </w:tc>
      </w:tr>
      <w:tr w14:paraId="70332601">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802" w:type="dxa"/>
            <w:tcBorders>
              <w:top w:val="nil"/>
              <w:left w:val="single" w:color="auto" w:sz="6" w:space="0"/>
              <w:bottom w:val="nil"/>
              <w:right w:val="single" w:color="auto" w:sz="6" w:space="0"/>
            </w:tcBorders>
            <w:shd w:val="clear" w:color="auto" w:fill="FFFFFF"/>
            <w:tcMar>
              <w:left w:w="105" w:type="dxa"/>
              <w:right w:w="105" w:type="dxa"/>
            </w:tcMar>
            <w:vAlign w:val="center"/>
          </w:tcPr>
          <w:p w14:paraId="69F971B7">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jc w:val="center"/>
              <w:rPr>
                <w:sz w:val="28"/>
                <w:szCs w:val="28"/>
              </w:rPr>
            </w:pPr>
            <w:r>
              <w:rPr>
                <w:rFonts w:hint="eastAsia" w:ascii="宋体" w:hAnsi="宋体" w:eastAsia="宋体" w:cs="宋体"/>
                <w:i w:val="0"/>
                <w:iCs w:val="0"/>
                <w:caps w:val="0"/>
                <w:color w:val="333333"/>
                <w:spacing w:val="0"/>
                <w:sz w:val="28"/>
                <w:szCs w:val="28"/>
              </w:rPr>
              <w:t>4</w:t>
            </w:r>
          </w:p>
        </w:tc>
        <w:tc>
          <w:tcPr>
            <w:tcW w:w="1855" w:type="dxa"/>
            <w:tcBorders>
              <w:top w:val="nil"/>
              <w:left w:val="nil"/>
              <w:bottom w:val="nil"/>
              <w:right w:val="single" w:color="auto" w:sz="6" w:space="0"/>
            </w:tcBorders>
            <w:shd w:val="clear" w:color="auto" w:fill="FFFFFF"/>
            <w:tcMar>
              <w:left w:w="105" w:type="dxa"/>
              <w:right w:w="105" w:type="dxa"/>
            </w:tcMar>
            <w:vAlign w:val="center"/>
          </w:tcPr>
          <w:p w14:paraId="7CF9134D">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jc w:val="center"/>
              <w:rPr>
                <w:sz w:val="28"/>
                <w:szCs w:val="28"/>
              </w:rPr>
            </w:pPr>
            <w:r>
              <w:rPr>
                <w:rFonts w:hint="eastAsia" w:ascii="宋体" w:hAnsi="宋体" w:eastAsia="宋体" w:cs="宋体"/>
                <w:i w:val="0"/>
                <w:iCs w:val="0"/>
                <w:caps w:val="0"/>
                <w:color w:val="333333"/>
                <w:spacing w:val="0"/>
                <w:sz w:val="28"/>
                <w:szCs w:val="28"/>
              </w:rPr>
              <w:t>培训</w:t>
            </w:r>
          </w:p>
        </w:tc>
        <w:tc>
          <w:tcPr>
            <w:tcW w:w="5407" w:type="dxa"/>
            <w:tcBorders>
              <w:top w:val="nil"/>
              <w:left w:val="nil"/>
              <w:bottom w:val="nil"/>
              <w:right w:val="single" w:color="auto" w:sz="6" w:space="0"/>
            </w:tcBorders>
            <w:shd w:val="clear" w:color="auto" w:fill="FFFFFF"/>
            <w:tcMar>
              <w:left w:w="105" w:type="dxa"/>
              <w:right w:w="105" w:type="dxa"/>
            </w:tcMar>
            <w:vAlign w:val="top"/>
          </w:tcPr>
          <w:p w14:paraId="0A864BC4">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jc w:val="left"/>
              <w:rPr>
                <w:sz w:val="28"/>
                <w:szCs w:val="28"/>
              </w:rPr>
            </w:pPr>
            <w:r>
              <w:rPr>
                <w:rFonts w:hint="eastAsia" w:ascii="宋体" w:hAnsi="宋体" w:eastAsia="宋体" w:cs="宋体"/>
                <w:i w:val="0"/>
                <w:iCs w:val="0"/>
                <w:caps w:val="0"/>
                <w:color w:val="333333"/>
                <w:spacing w:val="0"/>
                <w:sz w:val="28"/>
                <w:szCs w:val="28"/>
              </w:rPr>
              <w:t>提供培训方案，应针对甲方管理人员、技术人员提供培训，确保甲方能够胜任故障分析处理、设备维修和保养等工作。</w:t>
            </w:r>
          </w:p>
        </w:tc>
      </w:tr>
      <w:tr w14:paraId="40BCBAE6">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802" w:type="dxa"/>
            <w:tcBorders>
              <w:top w:val="nil"/>
              <w:left w:val="single" w:color="auto" w:sz="6" w:space="0"/>
              <w:bottom w:val="single" w:color="auto" w:sz="6" w:space="0"/>
              <w:right w:val="single" w:color="auto" w:sz="6" w:space="0"/>
            </w:tcBorders>
            <w:shd w:val="clear" w:color="auto" w:fill="FFFFFF"/>
            <w:tcMar>
              <w:left w:w="105" w:type="dxa"/>
              <w:right w:w="105" w:type="dxa"/>
            </w:tcMar>
            <w:vAlign w:val="center"/>
          </w:tcPr>
          <w:p w14:paraId="3E9D62F6">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jc w:val="center"/>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5</w:t>
            </w:r>
          </w:p>
        </w:tc>
        <w:tc>
          <w:tcPr>
            <w:tcW w:w="1855" w:type="dxa"/>
            <w:tcBorders>
              <w:top w:val="nil"/>
              <w:left w:val="nil"/>
              <w:bottom w:val="single" w:color="auto" w:sz="6" w:space="0"/>
              <w:right w:val="single" w:color="auto" w:sz="6" w:space="0"/>
            </w:tcBorders>
            <w:shd w:val="clear" w:color="auto" w:fill="FFFFFF"/>
            <w:tcMar>
              <w:left w:w="105" w:type="dxa"/>
              <w:right w:w="105" w:type="dxa"/>
            </w:tcMar>
            <w:vAlign w:val="center"/>
          </w:tcPr>
          <w:p w14:paraId="34CDCAF5">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jc w:val="center"/>
              <w:rPr>
                <w:rFonts w:hint="default"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适应性需求</w:t>
            </w:r>
          </w:p>
        </w:tc>
        <w:tc>
          <w:tcPr>
            <w:tcW w:w="5407" w:type="dxa"/>
            <w:tcBorders>
              <w:top w:val="nil"/>
              <w:left w:val="nil"/>
              <w:bottom w:val="single" w:color="auto" w:sz="6" w:space="0"/>
              <w:right w:val="single" w:color="auto" w:sz="6" w:space="0"/>
            </w:tcBorders>
            <w:shd w:val="clear" w:color="auto" w:fill="FFFFFF"/>
            <w:tcMar>
              <w:left w:w="105" w:type="dxa"/>
              <w:right w:w="105" w:type="dxa"/>
            </w:tcMar>
            <w:vAlign w:val="top"/>
          </w:tcPr>
          <w:p w14:paraId="51D4E33D">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jc w:val="left"/>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须承诺:对于现有模块进行全覆盖维保,如甲方提出一些适应性程序改造,在工作量不巨大的情况下,乙方应无条件配合完成,包括于其他第三方系统的程序对接、数据对接等。</w:t>
            </w:r>
          </w:p>
          <w:p w14:paraId="70B8F7F0">
            <w:pPr>
              <w:rPr>
                <w:rFonts w:ascii="Times New Roman" w:hAnsi="Times New Roman"/>
                <w:sz w:val="28"/>
                <w:szCs w:val="28"/>
              </w:rPr>
            </w:pPr>
            <w:r>
              <w:rPr>
                <w:rFonts w:hint="eastAsia" w:ascii="Times New Roman" w:hAnsi="Times New Roman"/>
                <w:sz w:val="28"/>
                <w:szCs w:val="28"/>
                <w:lang w:val="en-US" w:eastAsia="zh-CN"/>
              </w:rPr>
              <w:t>如</w:t>
            </w:r>
            <w:r>
              <w:rPr>
                <w:rFonts w:ascii="Times New Roman" w:hAnsi="Times New Roman"/>
                <w:sz w:val="28"/>
                <w:szCs w:val="28"/>
              </w:rPr>
              <w:t>需求的更新：厂家和院方共同协商，确认功能要求后，将及时完善到系统中。院方在实际工作中产生的、需要系统更新的版本内的相关功能，经双方友好协商后，共同签署附加实施协议，再予以完善到系统中；超出功能范围的内容，</w:t>
            </w:r>
            <w:r>
              <w:rPr>
                <w:rFonts w:hint="eastAsia" w:ascii="Times New Roman" w:hAnsi="Times New Roman"/>
                <w:sz w:val="28"/>
                <w:szCs w:val="28"/>
                <w:lang w:val="en-US" w:eastAsia="zh-CN"/>
              </w:rPr>
              <w:t>如工作量巨大，工作内容复杂，技术难度较高等特殊情况，</w:t>
            </w:r>
            <w:r>
              <w:rPr>
                <w:rFonts w:ascii="Times New Roman" w:hAnsi="Times New Roman"/>
                <w:sz w:val="28"/>
                <w:szCs w:val="28"/>
              </w:rPr>
              <w:t>经双方友好协商后，按协商价格收取相应费用。</w:t>
            </w:r>
          </w:p>
          <w:p w14:paraId="75138B0A">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jc w:val="left"/>
              <w:rPr>
                <w:rFonts w:hint="default" w:ascii="宋体" w:hAnsi="宋体" w:eastAsia="宋体" w:cs="宋体"/>
                <w:i w:val="0"/>
                <w:iCs w:val="0"/>
                <w:caps w:val="0"/>
                <w:color w:val="333333"/>
                <w:spacing w:val="0"/>
                <w:sz w:val="28"/>
                <w:szCs w:val="28"/>
                <w:lang w:val="en-US" w:eastAsia="zh-CN"/>
              </w:rPr>
            </w:pPr>
            <w:r>
              <w:rPr>
                <w:rFonts w:hint="eastAsia" w:ascii="Times New Roman" w:hAnsi="Times New Roman"/>
                <w:sz w:val="28"/>
                <w:szCs w:val="28"/>
                <w:lang w:val="en-US" w:eastAsia="zh-CN"/>
              </w:rPr>
              <w:t>如</w:t>
            </w:r>
            <w:r>
              <w:rPr>
                <w:rFonts w:ascii="Times New Roman" w:hAnsi="Times New Roman"/>
                <w:sz w:val="28"/>
                <w:szCs w:val="28"/>
              </w:rPr>
              <w:t>系统集成：如需要与其他系统接口集成</w:t>
            </w:r>
            <w:r>
              <w:rPr>
                <w:rFonts w:hint="eastAsia" w:ascii="Times New Roman" w:hAnsi="Times New Roman"/>
                <w:sz w:val="28"/>
                <w:szCs w:val="28"/>
                <w:lang w:eastAsia="zh-CN"/>
              </w:rPr>
              <w:t>、</w:t>
            </w:r>
            <w:r>
              <w:rPr>
                <w:rFonts w:hint="eastAsia" w:ascii="Times New Roman" w:hAnsi="Times New Roman"/>
                <w:sz w:val="28"/>
                <w:szCs w:val="28"/>
                <w:lang w:val="en-US" w:eastAsia="zh-CN"/>
              </w:rPr>
              <w:t>调试、维护等</w:t>
            </w:r>
            <w:r>
              <w:rPr>
                <w:rFonts w:ascii="Times New Roman" w:hAnsi="Times New Roman"/>
                <w:sz w:val="28"/>
                <w:szCs w:val="28"/>
              </w:rPr>
              <w:t>，</w:t>
            </w:r>
            <w:r>
              <w:rPr>
                <w:rFonts w:hint="eastAsia" w:ascii="Times New Roman" w:hAnsi="Times New Roman"/>
                <w:sz w:val="28"/>
                <w:szCs w:val="28"/>
                <w:lang w:val="en-US" w:eastAsia="zh-CN"/>
              </w:rPr>
              <w:t>在工作量不巨大的情况下(如单人工作量≤20天),</w:t>
            </w:r>
            <w:r>
              <w:rPr>
                <w:rFonts w:ascii="Times New Roman" w:hAnsi="Times New Roman"/>
                <w:sz w:val="28"/>
                <w:szCs w:val="28"/>
              </w:rPr>
              <w:t>厂家有义务进行全力配合，不得额外收取费用。</w:t>
            </w:r>
          </w:p>
        </w:tc>
      </w:tr>
    </w:tbl>
    <w:p w14:paraId="581F6FC8">
      <w:pPr>
        <w:spacing w:line="360" w:lineRule="auto"/>
        <w:ind w:firstLine="420" w:firstLineChars="200"/>
        <w:jc w:val="left"/>
        <w:rPr>
          <w:rFonts w:hint="eastAsia" w:asciiTheme="minorHAnsi" w:hAnsiTheme="minorHAnsi" w:eastAsiaTheme="minorEastAsia" w:cstheme="minorBidi"/>
          <w:color w:val="000000"/>
          <w:kern w:val="2"/>
          <w:sz w:val="21"/>
          <w:szCs w:val="24"/>
          <w:lang w:val="en-US" w:eastAsia="zh-CN" w:bidi="ar-SA"/>
        </w:rPr>
      </w:pPr>
    </w:p>
    <w:p w14:paraId="05A00C0A">
      <w:pPr>
        <w:spacing w:line="276" w:lineRule="auto"/>
        <w:ind w:right="-115" w:rightChars="-55" w:firstLine="7480" w:firstLineChars="1700"/>
        <w:rPr>
          <w:sz w:val="44"/>
          <w:szCs w:val="52"/>
        </w:rPr>
      </w:pPr>
    </w:p>
    <w:p w14:paraId="1B61E7CB">
      <w:pPr>
        <w:spacing w:line="276" w:lineRule="auto"/>
        <w:ind w:right="-115" w:rightChars="-55" w:firstLine="7480" w:firstLineChars="1700"/>
        <w:rPr>
          <w:sz w:val="44"/>
          <w:szCs w:val="52"/>
        </w:rPr>
      </w:pPr>
    </w:p>
    <w:p w14:paraId="4266F586">
      <w:pPr>
        <w:spacing w:line="276" w:lineRule="auto"/>
        <w:ind w:right="-115" w:rightChars="-55" w:firstLine="7480" w:firstLineChars="1700"/>
        <w:rPr>
          <w:sz w:val="44"/>
          <w:szCs w:val="52"/>
        </w:rPr>
      </w:pPr>
    </w:p>
    <w:p w14:paraId="45F833F4">
      <w:pPr>
        <w:spacing w:line="276" w:lineRule="auto"/>
        <w:ind w:right="-115" w:rightChars="-55" w:firstLine="7480" w:firstLineChars="1700"/>
        <w:rPr>
          <w:sz w:val="44"/>
          <w:szCs w:val="52"/>
        </w:rPr>
      </w:pPr>
    </w:p>
    <w:p w14:paraId="1E742244">
      <w:pPr>
        <w:spacing w:line="276" w:lineRule="auto"/>
        <w:ind w:right="-115" w:rightChars="-55" w:firstLine="7480" w:firstLineChars="1700"/>
        <w:rPr>
          <w:sz w:val="44"/>
          <w:szCs w:val="52"/>
        </w:rPr>
      </w:pPr>
    </w:p>
    <w:p w14:paraId="06110AF5">
      <w:pPr>
        <w:spacing w:line="276" w:lineRule="auto"/>
        <w:ind w:right="-115" w:rightChars="-55" w:firstLine="7480" w:firstLineChars="1700"/>
        <w:rPr>
          <w:sz w:val="44"/>
          <w:szCs w:val="52"/>
        </w:rPr>
      </w:pPr>
    </w:p>
    <w:p w14:paraId="0D144700">
      <w:pPr>
        <w:spacing w:line="276" w:lineRule="auto"/>
        <w:ind w:right="-115" w:rightChars="-55" w:firstLine="7480" w:firstLineChars="1700"/>
        <w:rPr>
          <w:sz w:val="44"/>
          <w:szCs w:val="52"/>
        </w:rPr>
      </w:pPr>
    </w:p>
    <w:p w14:paraId="790707A2">
      <w:pPr>
        <w:spacing w:line="276" w:lineRule="auto"/>
        <w:ind w:right="-115" w:rightChars="-55" w:firstLine="7480" w:firstLineChars="1700"/>
        <w:rPr>
          <w:sz w:val="44"/>
          <w:szCs w:val="52"/>
        </w:rPr>
      </w:pPr>
    </w:p>
    <w:p w14:paraId="11A8E46C">
      <w:pPr>
        <w:spacing w:line="276" w:lineRule="auto"/>
        <w:ind w:right="-115" w:rightChars="-55" w:firstLine="7480" w:firstLineChars="1700"/>
        <w:rPr>
          <w:sz w:val="44"/>
          <w:szCs w:val="52"/>
        </w:rPr>
      </w:pPr>
    </w:p>
    <w:p w14:paraId="4C36E4A2">
      <w:pPr>
        <w:spacing w:line="276" w:lineRule="auto"/>
        <w:ind w:right="-115" w:rightChars="-55" w:firstLine="7480" w:firstLineChars="1700"/>
        <w:rPr>
          <w:sz w:val="44"/>
          <w:szCs w:val="52"/>
        </w:rPr>
      </w:pPr>
    </w:p>
    <w:p w14:paraId="66288CBC">
      <w:pPr>
        <w:spacing w:line="276" w:lineRule="auto"/>
        <w:ind w:right="-115" w:rightChars="-55" w:firstLine="7480" w:firstLineChars="1700"/>
        <w:rPr>
          <w:sz w:val="44"/>
          <w:szCs w:val="52"/>
        </w:rPr>
      </w:pPr>
    </w:p>
    <w:p w14:paraId="64AFCF79">
      <w:pPr>
        <w:spacing w:line="276" w:lineRule="auto"/>
        <w:ind w:right="-115" w:rightChars="-55" w:firstLine="7480" w:firstLineChars="1700"/>
        <w:rPr>
          <w:sz w:val="44"/>
          <w:szCs w:val="52"/>
        </w:rPr>
      </w:pPr>
    </w:p>
    <w:p w14:paraId="48A7E3A2">
      <w:pPr>
        <w:spacing w:line="276" w:lineRule="auto"/>
        <w:ind w:right="-115" w:rightChars="-55" w:firstLine="7480" w:firstLineChars="1700"/>
        <w:rPr>
          <w:sz w:val="44"/>
          <w:szCs w:val="52"/>
        </w:rPr>
      </w:pPr>
    </w:p>
    <w:p w14:paraId="783F642A">
      <w:pPr>
        <w:spacing w:line="276" w:lineRule="auto"/>
        <w:ind w:right="-115" w:rightChars="-55" w:firstLine="7480" w:firstLineChars="1700"/>
        <w:rPr>
          <w:sz w:val="44"/>
          <w:szCs w:val="52"/>
        </w:rPr>
      </w:pPr>
    </w:p>
    <w:p w14:paraId="7D7FC68F">
      <w:pPr>
        <w:spacing w:line="276" w:lineRule="auto"/>
        <w:ind w:right="-115" w:rightChars="-55" w:firstLine="7480" w:firstLineChars="1700"/>
        <w:rPr>
          <w:sz w:val="44"/>
          <w:szCs w:val="52"/>
        </w:rPr>
      </w:pPr>
    </w:p>
    <w:p w14:paraId="51DE46B3">
      <w:pPr>
        <w:spacing w:line="276" w:lineRule="auto"/>
        <w:ind w:right="-115" w:rightChars="-55" w:firstLine="7480" w:firstLineChars="1700"/>
        <w:rPr>
          <w:sz w:val="44"/>
          <w:szCs w:val="52"/>
        </w:rPr>
      </w:pPr>
      <w:bookmarkStart w:id="0" w:name="_GoBack"/>
      <w:bookmarkEnd w:id="0"/>
    </w:p>
    <w:p w14:paraId="519E22FC">
      <w:pPr>
        <w:spacing w:line="276" w:lineRule="auto"/>
        <w:ind w:right="-115" w:rightChars="-55" w:firstLine="7480" w:firstLineChars="1700"/>
        <w:rPr>
          <w:sz w:val="44"/>
          <w:szCs w:val="52"/>
        </w:rPr>
      </w:pPr>
    </w:p>
    <w:p w14:paraId="3DC2CD25">
      <w:pPr>
        <w:pStyle w:val="10"/>
        <w:adjustRightInd w:val="0"/>
        <w:snapToGrid w:val="0"/>
        <w:spacing w:before="0" w:beforeAutospacing="0" w:after="0" w:afterAutospacing="0" w:line="360" w:lineRule="auto"/>
        <w:rPr>
          <w:rFonts w:hint="eastAsia" w:ascii="黑体" w:hAnsi="黑体" w:eastAsia="黑体"/>
          <w:sz w:val="28"/>
          <w:szCs w:val="28"/>
          <w:lang w:val="en-US" w:eastAsia="zh-CN"/>
        </w:rPr>
      </w:pPr>
      <w:r>
        <w:rPr>
          <w:rFonts w:hint="eastAsia" w:ascii="黑体" w:hAnsi="黑体" w:eastAsia="黑体"/>
          <w:sz w:val="28"/>
          <w:szCs w:val="28"/>
          <w:lang w:val="en-US" w:eastAsia="zh-CN"/>
        </w:rPr>
        <w:t>附件四：</w:t>
      </w:r>
    </w:p>
    <w:p w14:paraId="2975B25A">
      <w:pPr>
        <w:spacing w:after="500" w:line="240" w:lineRule="auto"/>
        <w:jc w:val="center"/>
        <w:outlineLvl w:val="0"/>
        <w:rPr>
          <w:rFonts w:hint="eastAsia" w:ascii="微软雅黑" w:hAnsi="微软雅黑" w:eastAsia="微软雅黑"/>
          <w:b/>
          <w:sz w:val="36"/>
          <w:szCs w:val="32"/>
        </w:rPr>
      </w:pPr>
      <w:r>
        <w:rPr>
          <w:rFonts w:hint="eastAsia" w:ascii="微软雅黑" w:hAnsi="微软雅黑" w:eastAsia="微软雅黑"/>
          <w:b/>
          <w:sz w:val="36"/>
          <w:szCs w:val="32"/>
          <w:lang w:val="en-US" w:eastAsia="zh-CN"/>
        </w:rPr>
        <w:t>信息条线第三方服务方保密</w:t>
      </w:r>
      <w:r>
        <w:rPr>
          <w:rFonts w:hint="eastAsia" w:ascii="微软雅黑" w:hAnsi="微软雅黑" w:eastAsia="微软雅黑"/>
          <w:b/>
          <w:sz w:val="36"/>
          <w:szCs w:val="32"/>
        </w:rPr>
        <w:t>协议</w:t>
      </w:r>
    </w:p>
    <w:p w14:paraId="57709E90">
      <w:pPr>
        <w:spacing w:after="500" w:line="240" w:lineRule="auto"/>
        <w:ind w:firstLine="540" w:firstLineChars="200"/>
        <w:rPr>
          <w:rFonts w:hint="default" w:ascii="微软雅黑" w:hAnsi="微软雅黑" w:eastAsia="微软雅黑"/>
          <w:sz w:val="27"/>
          <w:szCs w:val="24"/>
          <w:lang w:val="en-US" w:eastAsia="zh-CN"/>
        </w:rPr>
      </w:pPr>
      <w:r>
        <w:rPr>
          <w:rFonts w:hint="eastAsia" w:ascii="微软雅黑" w:hAnsi="微软雅黑" w:eastAsia="微软雅黑"/>
          <w:sz w:val="27"/>
          <w:szCs w:val="24"/>
          <w:lang w:val="en-US" w:eastAsia="zh-CN"/>
        </w:rPr>
        <w:t xml:space="preserve">签署并盖章（乙方）：                    运维系统：         </w:t>
      </w:r>
    </w:p>
    <w:p w14:paraId="479E3DC4">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lang w:val="en-US" w:eastAsia="zh-CN"/>
        </w:rPr>
        <w:t>从事医疗工作的运维人员</w:t>
      </w:r>
      <w:r>
        <w:rPr>
          <w:rFonts w:hint="eastAsia" w:ascii="微软雅黑" w:hAnsi="微软雅黑" w:eastAsia="微软雅黑"/>
          <w:sz w:val="27"/>
          <w:szCs w:val="24"/>
        </w:rPr>
        <w:t>需对甲方</w:t>
      </w:r>
      <w:r>
        <w:rPr>
          <w:rFonts w:hint="eastAsia" w:ascii="微软雅黑" w:hAnsi="微软雅黑" w:eastAsia="微软雅黑"/>
          <w:sz w:val="27"/>
          <w:szCs w:val="24"/>
          <w:lang w:val="en-US" w:eastAsia="zh-CN"/>
        </w:rPr>
        <w:t>单位</w:t>
      </w:r>
      <w:r>
        <w:rPr>
          <w:rFonts w:hint="eastAsia" w:ascii="微软雅黑" w:hAnsi="微软雅黑" w:eastAsia="微软雅黑"/>
          <w:sz w:val="27"/>
          <w:szCs w:val="24"/>
        </w:rPr>
        <w:t>的机密信息保密，并跟据国家和医院有关法规、规定，按照自愿、平等、协商一致的原则签订本保密协议。</w:t>
      </w:r>
    </w:p>
    <w:p w14:paraId="089B674B">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一、甲方</w:t>
      </w:r>
      <w:r>
        <w:rPr>
          <w:rFonts w:hint="eastAsia" w:ascii="微软雅黑" w:hAnsi="微软雅黑" w:eastAsia="微软雅黑"/>
          <w:sz w:val="27"/>
          <w:szCs w:val="24"/>
          <w:lang w:eastAsia="zh-CN"/>
        </w:rPr>
        <w:t>（</w:t>
      </w:r>
      <w:r>
        <w:rPr>
          <w:rFonts w:hint="eastAsia" w:ascii="微软雅黑" w:hAnsi="微软雅黑" w:eastAsia="微软雅黑"/>
          <w:sz w:val="27"/>
          <w:szCs w:val="24"/>
          <w:lang w:val="en-US" w:eastAsia="zh-CN"/>
        </w:rPr>
        <w:t>苏州市吴江区中医医院</w:t>
      </w:r>
      <w:r>
        <w:rPr>
          <w:rFonts w:hint="eastAsia" w:ascii="微软雅黑" w:hAnsi="微软雅黑" w:eastAsia="微软雅黑"/>
          <w:sz w:val="27"/>
          <w:szCs w:val="24"/>
          <w:lang w:eastAsia="zh-CN"/>
        </w:rPr>
        <w:t>）</w:t>
      </w:r>
      <w:r>
        <w:rPr>
          <w:rFonts w:hint="eastAsia" w:ascii="微软雅黑" w:hAnsi="微软雅黑" w:eastAsia="微软雅黑"/>
          <w:sz w:val="27"/>
          <w:szCs w:val="24"/>
        </w:rPr>
        <w:t>机密信息包括：</w:t>
      </w:r>
    </w:p>
    <w:p w14:paraId="058DA0CF">
      <w:pPr>
        <w:numPr>
          <w:ilvl w:val="0"/>
          <w:numId w:val="2"/>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甲方所有来诊病人基本信息、来院就诊信息；甲方病案资料；</w:t>
      </w:r>
    </w:p>
    <w:p w14:paraId="0B0FB665">
      <w:pPr>
        <w:numPr>
          <w:ilvl w:val="0"/>
          <w:numId w:val="2"/>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甲方员工档案、各类系统账号；</w:t>
      </w:r>
    </w:p>
    <w:p w14:paraId="7DBE7C3E">
      <w:pPr>
        <w:numPr>
          <w:ilvl w:val="0"/>
          <w:numId w:val="2"/>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甲方各类统计报表；</w:t>
      </w:r>
    </w:p>
    <w:p w14:paraId="257989D0">
      <w:pPr>
        <w:numPr>
          <w:ilvl w:val="0"/>
          <w:numId w:val="2"/>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甲方各类会议记录、讨论记录；</w:t>
      </w:r>
    </w:p>
    <w:p w14:paraId="313C4800">
      <w:pPr>
        <w:numPr>
          <w:ilvl w:val="0"/>
          <w:numId w:val="2"/>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甲方各类管理技术信息及资料；</w:t>
      </w:r>
    </w:p>
    <w:p w14:paraId="3D75AD82">
      <w:pPr>
        <w:numPr>
          <w:ilvl w:val="0"/>
          <w:numId w:val="2"/>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信息科管理的甲方所有系统的管理员账号、密码，服务器、交换机、路由器等医院设备的用户名和密码口令。</w:t>
      </w:r>
    </w:p>
    <w:p w14:paraId="6CC6D0D5">
      <w:pPr>
        <w:numPr>
          <w:ilvl w:val="0"/>
          <w:numId w:val="2"/>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网络系统集成的文档包括：路由器、交换机和服务器参数、网络拓扑图、网络布线图、虚网划分、IP地址分配等网络机密资料。</w:t>
      </w:r>
    </w:p>
    <w:p w14:paraId="793D960A">
      <w:pPr>
        <w:numPr>
          <w:ilvl w:val="0"/>
          <w:numId w:val="2"/>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随机赠送的服务器、网络通信设备携带的说明书、各种文字资料等网络系统的重要资料。</w:t>
      </w:r>
    </w:p>
    <w:p w14:paraId="62AB79BF">
      <w:pPr>
        <w:numPr>
          <w:ilvl w:val="0"/>
          <w:numId w:val="2"/>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甲方有关网络建设与信息化建设的各种合同，上级部门的各种批文，网络管理和配备的各种规则、条例等文字材料。</w:t>
      </w:r>
    </w:p>
    <w:p w14:paraId="61568290">
      <w:pPr>
        <w:numPr>
          <w:ilvl w:val="0"/>
          <w:numId w:val="2"/>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其他经甲方确定应当保密的事项。</w:t>
      </w:r>
    </w:p>
    <w:p w14:paraId="43855275">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二、乙方对医院机密信息的保密义务包括：</w:t>
      </w:r>
    </w:p>
    <w:p w14:paraId="4F12CDB0">
      <w:pPr>
        <w:spacing w:after="500" w:line="240" w:lineRule="auto"/>
        <w:ind w:firstLine="540" w:firstLineChars="200"/>
        <w:rPr>
          <w:rFonts w:hint="default" w:ascii="微软雅黑" w:hAnsi="微软雅黑" w:eastAsia="微软雅黑"/>
          <w:sz w:val="27"/>
          <w:szCs w:val="24"/>
          <w:lang w:val="en-US" w:eastAsia="zh-CN"/>
        </w:rPr>
      </w:pPr>
      <w:r>
        <w:rPr>
          <w:rFonts w:hint="eastAsia" w:ascii="微软雅黑" w:hAnsi="微软雅黑" w:eastAsia="微软雅黑"/>
          <w:sz w:val="27"/>
          <w:szCs w:val="24"/>
        </w:rPr>
        <w:t>1、不得以任何方式向医院内外无关人员（包括家庭成员）和通信中散布、泄漏医院机密或涉及医院机密</w:t>
      </w:r>
      <w:r>
        <w:rPr>
          <w:rFonts w:hint="eastAsia" w:ascii="微软雅黑" w:hAnsi="微软雅黑" w:eastAsia="微软雅黑"/>
          <w:sz w:val="27"/>
          <w:szCs w:val="24"/>
          <w:lang w:eastAsia="zh-CN"/>
        </w:rPr>
        <w:t>，</w:t>
      </w:r>
      <w:r>
        <w:rPr>
          <w:rFonts w:hint="eastAsia" w:ascii="微软雅黑" w:hAnsi="微软雅黑" w:eastAsia="微软雅黑"/>
          <w:sz w:val="27"/>
          <w:szCs w:val="24"/>
          <w:lang w:val="en-US" w:eastAsia="zh-CN"/>
        </w:rPr>
        <w:t>尤其是药品、耗材等数据，不得进行任何形式的统方行为。</w:t>
      </w:r>
    </w:p>
    <w:p w14:paraId="0917505B">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2、所有在工作中制作的数码、影像制片，均属于甲方所有。对于内容为秘密级以上的，禁止私自制作与复制。</w:t>
      </w:r>
    </w:p>
    <w:p w14:paraId="21B45322">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3、所有在甲方电脑、磁盘系统中创建、存贮和交流的信息，均属于甲方所有。禁止利用甲方系统电脑资源以甲方或个人名义发表虚假信息或泄露甲方机密。乙方需对采用电脑技术存取、处理、传递的甲方机密资料负保密责任。</w:t>
      </w:r>
    </w:p>
    <w:p w14:paraId="7A0CEC19">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lang w:val="en-US" w:eastAsia="zh-CN"/>
        </w:rPr>
        <w:t>4、</w:t>
      </w:r>
      <w:r>
        <w:rPr>
          <w:rFonts w:hint="eastAsia" w:ascii="微软雅黑" w:hAnsi="微软雅黑" w:eastAsia="微软雅黑"/>
          <w:sz w:val="27"/>
          <w:szCs w:val="24"/>
        </w:rPr>
        <w:t>甲方对违反上述任何一项义务的乙方有权随时解除</w:t>
      </w:r>
      <w:r>
        <w:rPr>
          <w:rFonts w:hint="eastAsia" w:ascii="微软雅黑" w:hAnsi="微软雅黑" w:eastAsia="微软雅黑"/>
          <w:sz w:val="27"/>
          <w:szCs w:val="24"/>
          <w:lang w:val="en-US" w:eastAsia="zh-CN"/>
        </w:rPr>
        <w:t>运维服务</w:t>
      </w:r>
      <w:r>
        <w:rPr>
          <w:rFonts w:hint="eastAsia" w:ascii="微软雅黑" w:hAnsi="微软雅黑" w:eastAsia="微软雅黑"/>
          <w:sz w:val="27"/>
          <w:szCs w:val="24"/>
        </w:rPr>
        <w:t>关系，并保留将侵犯甲方上述秘密情节严重、构成犯罪的乙方移交司法机关追究刑事责任的权利。</w:t>
      </w:r>
    </w:p>
    <w:p w14:paraId="4BB51772">
      <w:pPr>
        <w:spacing w:after="500" w:line="240" w:lineRule="auto"/>
        <w:ind w:firstLine="540" w:firstLineChars="200"/>
        <w:rPr>
          <w:rFonts w:hint="eastAsia" w:ascii="微软雅黑" w:hAnsi="微软雅黑" w:eastAsia="微软雅黑"/>
          <w:sz w:val="27"/>
          <w:szCs w:val="24"/>
        </w:rPr>
      </w:pPr>
    </w:p>
    <w:p w14:paraId="6D90AD13">
      <w:pPr>
        <w:spacing w:after="500" w:line="240" w:lineRule="auto"/>
        <w:ind w:firstLine="540" w:firstLineChars="200"/>
        <w:rPr>
          <w:rFonts w:hint="eastAsia" w:ascii="微软雅黑" w:hAnsi="微软雅黑" w:eastAsia="微软雅黑"/>
          <w:sz w:val="27"/>
          <w:szCs w:val="24"/>
        </w:rPr>
      </w:pPr>
    </w:p>
    <w:p w14:paraId="1E2CA80E">
      <w:pPr>
        <w:spacing w:after="500" w:line="240" w:lineRule="auto"/>
        <w:ind w:firstLine="540" w:firstLineChars="200"/>
        <w:rPr>
          <w:rFonts w:hint="eastAsia" w:ascii="微软雅黑" w:hAnsi="微软雅黑" w:eastAsia="微软雅黑"/>
          <w:sz w:val="27"/>
          <w:szCs w:val="24"/>
        </w:rPr>
      </w:pPr>
    </w:p>
    <w:p w14:paraId="64211097">
      <w:pPr>
        <w:spacing w:after="500" w:line="240" w:lineRule="auto"/>
        <w:ind w:firstLine="540" w:firstLineChars="200"/>
        <w:rPr>
          <w:rFonts w:hint="eastAsia" w:ascii="微软雅黑" w:hAnsi="微软雅黑" w:eastAsia="微软雅黑"/>
          <w:sz w:val="27"/>
          <w:szCs w:val="24"/>
        </w:rPr>
      </w:pPr>
    </w:p>
    <w:p w14:paraId="56589C93">
      <w:pPr>
        <w:spacing w:after="500" w:line="240" w:lineRule="auto"/>
        <w:ind w:firstLine="540" w:firstLineChars="200"/>
        <w:rPr>
          <w:rFonts w:hint="eastAsia" w:ascii="微软雅黑" w:hAnsi="微软雅黑" w:eastAsia="微软雅黑"/>
          <w:sz w:val="27"/>
          <w:szCs w:val="24"/>
        </w:rPr>
      </w:pPr>
    </w:p>
    <w:p w14:paraId="2B5421E4">
      <w:pPr>
        <w:spacing w:after="500" w:line="240" w:lineRule="auto"/>
        <w:ind w:firstLine="540" w:firstLineChars="200"/>
        <w:rPr>
          <w:rFonts w:hint="eastAsia" w:ascii="微软雅黑" w:hAnsi="微软雅黑" w:eastAsia="微软雅黑"/>
          <w:sz w:val="27"/>
          <w:szCs w:val="24"/>
        </w:rPr>
      </w:pPr>
    </w:p>
    <w:p w14:paraId="6908A14F">
      <w:pPr>
        <w:spacing w:after="500" w:line="240" w:lineRule="auto"/>
        <w:ind w:firstLine="540" w:firstLineChars="200"/>
        <w:rPr>
          <w:rFonts w:hint="eastAsia" w:ascii="微软雅黑" w:hAnsi="微软雅黑" w:eastAsia="微软雅黑"/>
          <w:sz w:val="27"/>
          <w:szCs w:val="24"/>
        </w:rPr>
      </w:pPr>
    </w:p>
    <w:p w14:paraId="56A95B4F">
      <w:pPr>
        <w:spacing w:after="500" w:line="240" w:lineRule="auto"/>
        <w:ind w:firstLine="540" w:firstLineChars="200"/>
        <w:rPr>
          <w:rFonts w:hint="eastAsia" w:ascii="微软雅黑" w:hAnsi="微软雅黑" w:eastAsia="微软雅黑"/>
          <w:sz w:val="27"/>
          <w:szCs w:val="24"/>
        </w:rPr>
      </w:pPr>
    </w:p>
    <w:p w14:paraId="0633800E">
      <w:pPr>
        <w:spacing w:after="500" w:line="240" w:lineRule="auto"/>
        <w:rPr>
          <w:rFonts w:hint="eastAsia" w:ascii="微软雅黑" w:hAnsi="微软雅黑" w:eastAsia="微软雅黑"/>
          <w:sz w:val="27"/>
          <w:szCs w:val="24"/>
        </w:rPr>
      </w:pPr>
    </w:p>
    <w:p w14:paraId="070FBE6E">
      <w:pPr>
        <w:spacing w:after="500" w:line="240" w:lineRule="auto"/>
        <w:ind w:firstLine="560" w:firstLineChars="200"/>
        <w:rPr>
          <w:rFonts w:hint="eastAsia" w:ascii="黑体" w:hAnsi="黑体" w:eastAsia="黑体"/>
          <w:sz w:val="28"/>
          <w:szCs w:val="28"/>
          <w:lang w:val="en-US" w:eastAsia="zh-CN"/>
        </w:rPr>
      </w:pPr>
      <w:r>
        <w:rPr>
          <w:rFonts w:hint="eastAsia" w:ascii="黑体" w:hAnsi="黑体" w:eastAsia="黑体"/>
          <w:sz w:val="28"/>
          <w:szCs w:val="28"/>
          <w:lang w:val="en-US" w:eastAsia="zh-CN"/>
        </w:rPr>
        <w:t>附件五：</w:t>
      </w:r>
    </w:p>
    <w:tbl>
      <w:tblPr>
        <w:tblStyle w:val="11"/>
        <w:tblW w:w="8237" w:type="dxa"/>
        <w:tblInd w:w="93" w:type="dxa"/>
        <w:tblLayout w:type="autofit"/>
        <w:tblCellMar>
          <w:top w:w="0" w:type="dxa"/>
          <w:left w:w="108" w:type="dxa"/>
          <w:bottom w:w="0" w:type="dxa"/>
          <w:right w:w="108" w:type="dxa"/>
        </w:tblCellMar>
      </w:tblPr>
      <w:tblGrid>
        <w:gridCol w:w="1433"/>
        <w:gridCol w:w="1559"/>
        <w:gridCol w:w="991"/>
        <w:gridCol w:w="568"/>
        <w:gridCol w:w="3686"/>
      </w:tblGrid>
      <w:tr w14:paraId="4424724F">
        <w:tblPrEx>
          <w:tblCellMar>
            <w:top w:w="0" w:type="dxa"/>
            <w:left w:w="108" w:type="dxa"/>
            <w:bottom w:w="0" w:type="dxa"/>
            <w:right w:w="108" w:type="dxa"/>
          </w:tblCellMar>
        </w:tblPrEx>
        <w:trPr>
          <w:trHeight w:val="510" w:hRule="atLeast"/>
        </w:trPr>
        <w:tc>
          <w:tcPr>
            <w:tcW w:w="8237" w:type="dxa"/>
            <w:gridSpan w:val="5"/>
            <w:vAlign w:val="center"/>
          </w:tcPr>
          <w:p w14:paraId="5F88A672">
            <w:pPr>
              <w:widowControl/>
              <w:jc w:val="center"/>
              <w:rPr>
                <w:rFonts w:hint="eastAsia" w:ascii="宋体" w:hAnsi="宋体" w:cs="宋体"/>
                <w:b/>
                <w:bCs/>
                <w:kern w:val="0"/>
                <w:szCs w:val="21"/>
              </w:rPr>
            </w:pPr>
            <w:r>
              <w:rPr>
                <w:rFonts w:hint="eastAsia" w:ascii="宋体" w:hAnsi="宋体" w:cs="宋体"/>
                <w:b/>
                <w:bCs/>
                <w:kern w:val="0"/>
                <w:szCs w:val="21"/>
              </w:rPr>
              <w:t>供应商服务考核评价打分汇总表</w:t>
            </w:r>
          </w:p>
        </w:tc>
      </w:tr>
      <w:tr w14:paraId="0D71843C">
        <w:tblPrEx>
          <w:tblCellMar>
            <w:top w:w="0" w:type="dxa"/>
            <w:left w:w="108" w:type="dxa"/>
            <w:bottom w:w="0" w:type="dxa"/>
            <w:right w:w="108" w:type="dxa"/>
          </w:tblCellMar>
        </w:tblPrEx>
        <w:trPr>
          <w:trHeight w:val="285" w:hRule="atLeast"/>
        </w:trPr>
        <w:tc>
          <w:tcPr>
            <w:tcW w:w="4551" w:type="dxa"/>
            <w:gridSpan w:val="4"/>
            <w:tcBorders>
              <w:top w:val="single" w:color="auto" w:sz="4" w:space="0"/>
              <w:left w:val="single" w:color="auto" w:sz="4" w:space="0"/>
              <w:bottom w:val="single" w:color="auto" w:sz="4" w:space="0"/>
              <w:right w:val="single" w:color="auto" w:sz="4" w:space="0"/>
            </w:tcBorders>
            <w:vAlign w:val="center"/>
          </w:tcPr>
          <w:p w14:paraId="49885121">
            <w:pPr>
              <w:widowControl/>
              <w:jc w:val="left"/>
              <w:rPr>
                <w:rFonts w:hint="eastAsia" w:ascii="宋体" w:hAnsi="宋体" w:cs="宋体"/>
                <w:kern w:val="0"/>
                <w:szCs w:val="21"/>
              </w:rPr>
            </w:pPr>
            <w:r>
              <w:rPr>
                <w:rFonts w:hint="eastAsia" w:ascii="宋体" w:hAnsi="宋体" w:cs="宋体"/>
                <w:kern w:val="0"/>
                <w:szCs w:val="21"/>
              </w:rPr>
              <w:t>供应商名称：</w:t>
            </w:r>
          </w:p>
        </w:tc>
        <w:tc>
          <w:tcPr>
            <w:tcW w:w="3686" w:type="dxa"/>
            <w:tcBorders>
              <w:top w:val="single" w:color="auto" w:sz="4" w:space="0"/>
              <w:left w:val="nil"/>
              <w:bottom w:val="single" w:color="auto" w:sz="4" w:space="0"/>
              <w:right w:val="single" w:color="000000" w:sz="4" w:space="0"/>
            </w:tcBorders>
            <w:vAlign w:val="center"/>
          </w:tcPr>
          <w:p w14:paraId="5D2659B9">
            <w:pPr>
              <w:widowControl/>
              <w:jc w:val="left"/>
              <w:rPr>
                <w:rFonts w:hint="eastAsia" w:ascii="宋体" w:hAnsi="宋体" w:cs="宋体"/>
                <w:kern w:val="0"/>
                <w:szCs w:val="21"/>
              </w:rPr>
            </w:pPr>
            <w:r>
              <w:rPr>
                <w:rFonts w:hint="eastAsia" w:ascii="宋体" w:hAnsi="宋体" w:cs="宋体"/>
                <w:kern w:val="0"/>
                <w:szCs w:val="21"/>
              </w:rPr>
              <w:t>考核年度：</w:t>
            </w:r>
          </w:p>
        </w:tc>
      </w:tr>
      <w:tr w14:paraId="4A539086">
        <w:tblPrEx>
          <w:tblCellMar>
            <w:top w:w="0" w:type="dxa"/>
            <w:left w:w="108" w:type="dxa"/>
            <w:bottom w:w="0" w:type="dxa"/>
            <w:right w:w="108" w:type="dxa"/>
          </w:tblCellMar>
        </w:tblPrEx>
        <w:trPr>
          <w:trHeight w:val="285" w:hRule="atLeast"/>
        </w:trPr>
        <w:tc>
          <w:tcPr>
            <w:tcW w:w="4551" w:type="dxa"/>
            <w:gridSpan w:val="4"/>
            <w:tcBorders>
              <w:top w:val="single" w:color="auto" w:sz="4" w:space="0"/>
              <w:left w:val="single" w:color="auto" w:sz="4" w:space="0"/>
              <w:bottom w:val="single" w:color="auto" w:sz="4" w:space="0"/>
              <w:right w:val="single" w:color="auto" w:sz="4" w:space="0"/>
            </w:tcBorders>
            <w:vAlign w:val="center"/>
          </w:tcPr>
          <w:p w14:paraId="3024413A">
            <w:pPr>
              <w:widowControl/>
              <w:jc w:val="left"/>
              <w:rPr>
                <w:rFonts w:hint="eastAsia" w:ascii="宋体" w:hAnsi="宋体" w:cs="宋体"/>
                <w:kern w:val="0"/>
                <w:szCs w:val="21"/>
              </w:rPr>
            </w:pPr>
            <w:r>
              <w:rPr>
                <w:rFonts w:hint="eastAsia" w:ascii="宋体" w:hAnsi="宋体" w:cs="宋体"/>
                <w:kern w:val="0"/>
                <w:szCs w:val="21"/>
              </w:rPr>
              <w:t>项目名称：</w:t>
            </w:r>
          </w:p>
        </w:tc>
        <w:tc>
          <w:tcPr>
            <w:tcW w:w="3686" w:type="dxa"/>
            <w:tcBorders>
              <w:top w:val="single" w:color="auto" w:sz="4" w:space="0"/>
              <w:left w:val="nil"/>
              <w:bottom w:val="single" w:color="auto" w:sz="4" w:space="0"/>
              <w:right w:val="single" w:color="000000" w:sz="4" w:space="0"/>
            </w:tcBorders>
            <w:vAlign w:val="center"/>
          </w:tcPr>
          <w:p w14:paraId="44AB78D5">
            <w:pPr>
              <w:widowControl/>
              <w:jc w:val="left"/>
              <w:rPr>
                <w:rFonts w:hint="eastAsia" w:ascii="宋体" w:hAnsi="宋体" w:cs="宋体"/>
                <w:kern w:val="0"/>
                <w:szCs w:val="21"/>
              </w:rPr>
            </w:pPr>
            <w:r>
              <w:rPr>
                <w:rFonts w:hint="eastAsia" w:ascii="宋体" w:hAnsi="宋体" w:cs="宋体"/>
                <w:kern w:val="0"/>
                <w:szCs w:val="21"/>
              </w:rPr>
              <w:t>项目实施进度：</w:t>
            </w:r>
          </w:p>
        </w:tc>
      </w:tr>
      <w:tr w14:paraId="3232605F">
        <w:tblPrEx>
          <w:tblCellMar>
            <w:top w:w="0" w:type="dxa"/>
            <w:left w:w="108" w:type="dxa"/>
            <w:bottom w:w="0" w:type="dxa"/>
            <w:right w:w="108" w:type="dxa"/>
          </w:tblCellMar>
        </w:tblPrEx>
        <w:trPr>
          <w:trHeight w:val="285" w:hRule="atLeast"/>
        </w:trPr>
        <w:tc>
          <w:tcPr>
            <w:tcW w:w="4551" w:type="dxa"/>
            <w:gridSpan w:val="4"/>
            <w:tcBorders>
              <w:top w:val="single" w:color="auto" w:sz="4" w:space="0"/>
              <w:left w:val="single" w:color="auto" w:sz="4" w:space="0"/>
              <w:bottom w:val="single" w:color="auto" w:sz="4" w:space="0"/>
              <w:right w:val="single" w:color="auto" w:sz="4" w:space="0"/>
            </w:tcBorders>
            <w:vAlign w:val="center"/>
          </w:tcPr>
          <w:p w14:paraId="1D7C5932">
            <w:pPr>
              <w:widowControl/>
              <w:jc w:val="left"/>
              <w:rPr>
                <w:rFonts w:hint="eastAsia" w:ascii="宋体" w:hAnsi="宋体" w:cs="宋体"/>
                <w:kern w:val="0"/>
                <w:szCs w:val="21"/>
              </w:rPr>
            </w:pPr>
            <w:r>
              <w:rPr>
                <w:rFonts w:hint="eastAsia" w:ascii="宋体" w:hAnsi="宋体" w:cs="宋体"/>
                <w:kern w:val="0"/>
                <w:szCs w:val="21"/>
              </w:rPr>
              <w:t>甲方项目负责责任人：</w:t>
            </w:r>
          </w:p>
        </w:tc>
        <w:tc>
          <w:tcPr>
            <w:tcW w:w="3686" w:type="dxa"/>
            <w:tcBorders>
              <w:top w:val="single" w:color="auto" w:sz="4" w:space="0"/>
              <w:left w:val="nil"/>
              <w:bottom w:val="single" w:color="auto" w:sz="4" w:space="0"/>
              <w:right w:val="single" w:color="000000" w:sz="4" w:space="0"/>
            </w:tcBorders>
            <w:vAlign w:val="center"/>
          </w:tcPr>
          <w:p w14:paraId="3CF13E50">
            <w:pPr>
              <w:widowControl/>
              <w:jc w:val="left"/>
              <w:rPr>
                <w:rFonts w:hint="eastAsia" w:ascii="宋体" w:hAnsi="宋体" w:cs="宋体"/>
                <w:kern w:val="0"/>
                <w:szCs w:val="21"/>
              </w:rPr>
            </w:pPr>
            <w:r>
              <w:rPr>
                <w:rFonts w:hint="eastAsia" w:ascii="宋体" w:hAnsi="宋体" w:cs="宋体"/>
                <w:kern w:val="0"/>
                <w:szCs w:val="21"/>
              </w:rPr>
              <w:t>联系方式：</w:t>
            </w:r>
          </w:p>
        </w:tc>
      </w:tr>
      <w:tr w14:paraId="040E046E">
        <w:tblPrEx>
          <w:tblCellMar>
            <w:top w:w="0" w:type="dxa"/>
            <w:left w:w="108" w:type="dxa"/>
            <w:bottom w:w="0" w:type="dxa"/>
            <w:right w:w="108" w:type="dxa"/>
          </w:tblCellMar>
        </w:tblPrEx>
        <w:trPr>
          <w:trHeight w:val="1427" w:hRule="atLeast"/>
        </w:trPr>
        <w:tc>
          <w:tcPr>
            <w:tcW w:w="1433" w:type="dxa"/>
            <w:vMerge w:val="restart"/>
            <w:tcBorders>
              <w:top w:val="nil"/>
              <w:left w:val="single" w:color="auto" w:sz="4" w:space="0"/>
              <w:bottom w:val="single" w:color="auto" w:sz="4" w:space="0"/>
              <w:right w:val="single" w:color="auto" w:sz="4" w:space="0"/>
            </w:tcBorders>
            <w:vAlign w:val="center"/>
          </w:tcPr>
          <w:p w14:paraId="07985648">
            <w:pPr>
              <w:widowControl/>
              <w:jc w:val="center"/>
              <w:rPr>
                <w:rFonts w:hint="eastAsia" w:ascii="宋体" w:hAnsi="宋体" w:cs="宋体"/>
                <w:kern w:val="0"/>
                <w:szCs w:val="21"/>
              </w:rPr>
            </w:pPr>
            <w:r>
              <w:rPr>
                <w:rFonts w:hint="eastAsia" w:ascii="宋体" w:hAnsi="宋体" w:cs="宋体"/>
                <w:kern w:val="0"/>
                <w:szCs w:val="21"/>
              </w:rPr>
              <w:t>年度供应商服务考核评价结果</w:t>
            </w:r>
          </w:p>
        </w:tc>
        <w:tc>
          <w:tcPr>
            <w:tcW w:w="3118" w:type="dxa"/>
            <w:gridSpan w:val="3"/>
            <w:tcBorders>
              <w:top w:val="nil"/>
              <w:left w:val="nil"/>
              <w:bottom w:val="single" w:color="auto" w:sz="4" w:space="0"/>
              <w:right w:val="single" w:color="auto" w:sz="4" w:space="0"/>
            </w:tcBorders>
            <w:vAlign w:val="center"/>
          </w:tcPr>
          <w:p w14:paraId="0EB56B79">
            <w:pPr>
              <w:widowControl/>
              <w:jc w:val="center"/>
              <w:rPr>
                <w:rFonts w:hint="eastAsia" w:ascii="宋体" w:hAnsi="宋体" w:cs="宋体"/>
                <w:kern w:val="0"/>
                <w:szCs w:val="21"/>
              </w:rPr>
            </w:pPr>
            <w:r>
              <w:rPr>
                <w:rFonts w:hint="eastAsia" w:ascii="宋体" w:hAnsi="宋体" w:cs="宋体"/>
                <w:kern w:val="0"/>
                <w:szCs w:val="21"/>
              </w:rPr>
              <w:t>不满意</w:t>
            </w:r>
          </w:p>
          <w:p w14:paraId="32BF4A9D">
            <w:pPr>
              <w:widowControl/>
              <w:jc w:val="center"/>
              <w:rPr>
                <w:rFonts w:hint="eastAsia" w:ascii="宋体" w:hAnsi="宋体" w:cs="宋体"/>
                <w:kern w:val="0"/>
                <w:szCs w:val="21"/>
              </w:rPr>
            </w:pPr>
            <w:r>
              <w:rPr>
                <w:rFonts w:hint="eastAsia" w:ascii="宋体" w:hAnsi="宋体" w:cs="宋体"/>
                <w:kern w:val="0"/>
                <w:szCs w:val="21"/>
              </w:rPr>
              <w:t>80-90分</w:t>
            </w:r>
          </w:p>
        </w:tc>
        <w:tc>
          <w:tcPr>
            <w:tcW w:w="3686" w:type="dxa"/>
            <w:tcBorders>
              <w:top w:val="nil"/>
              <w:left w:val="nil"/>
              <w:bottom w:val="single" w:color="auto" w:sz="4" w:space="0"/>
              <w:right w:val="single" w:color="auto" w:sz="4" w:space="0"/>
            </w:tcBorders>
            <w:vAlign w:val="center"/>
          </w:tcPr>
          <w:p w14:paraId="160B76AB">
            <w:pPr>
              <w:widowControl/>
              <w:jc w:val="center"/>
              <w:rPr>
                <w:rFonts w:hint="eastAsia" w:ascii="宋体" w:hAnsi="宋体" w:cs="宋体"/>
                <w:kern w:val="0"/>
                <w:szCs w:val="21"/>
              </w:rPr>
            </w:pPr>
            <w:r>
              <w:rPr>
                <w:rFonts w:hint="eastAsia" w:ascii="宋体" w:hAnsi="宋体" w:cs="宋体"/>
                <w:kern w:val="0"/>
                <w:szCs w:val="21"/>
              </w:rPr>
              <w:t>满意</w:t>
            </w:r>
          </w:p>
          <w:p w14:paraId="7C81096A">
            <w:pPr>
              <w:widowControl/>
              <w:jc w:val="center"/>
              <w:rPr>
                <w:rFonts w:hint="eastAsia" w:ascii="宋体" w:hAnsi="宋体" w:cs="宋体"/>
                <w:kern w:val="0"/>
                <w:szCs w:val="21"/>
              </w:rPr>
            </w:pPr>
            <w:r>
              <w:rPr>
                <w:rFonts w:hint="eastAsia" w:ascii="宋体" w:hAnsi="宋体" w:cs="宋体"/>
                <w:kern w:val="0"/>
                <w:szCs w:val="21"/>
              </w:rPr>
              <w:t>90-100分</w:t>
            </w:r>
          </w:p>
        </w:tc>
      </w:tr>
      <w:tr w14:paraId="3926FFE3">
        <w:tblPrEx>
          <w:tblCellMar>
            <w:top w:w="0" w:type="dxa"/>
            <w:left w:w="108" w:type="dxa"/>
            <w:bottom w:w="0" w:type="dxa"/>
            <w:right w:w="108" w:type="dxa"/>
          </w:tblCellMar>
        </w:tblPrEx>
        <w:trPr>
          <w:trHeight w:val="1514" w:hRule="atLeast"/>
        </w:trPr>
        <w:tc>
          <w:tcPr>
            <w:tcW w:w="1433" w:type="dxa"/>
            <w:vMerge w:val="continue"/>
            <w:tcBorders>
              <w:top w:val="nil"/>
              <w:left w:val="single" w:color="auto" w:sz="4" w:space="0"/>
              <w:bottom w:val="single" w:color="auto" w:sz="4" w:space="0"/>
              <w:right w:val="single" w:color="auto" w:sz="4" w:space="0"/>
            </w:tcBorders>
            <w:vAlign w:val="center"/>
          </w:tcPr>
          <w:p w14:paraId="6A886FC3">
            <w:pPr>
              <w:rPr>
                <w:rFonts w:hint="eastAsia" w:ascii="宋体" w:hAnsi="宋体" w:cs="宋体"/>
                <w:szCs w:val="21"/>
              </w:rPr>
            </w:pPr>
          </w:p>
        </w:tc>
        <w:tc>
          <w:tcPr>
            <w:tcW w:w="3118" w:type="dxa"/>
            <w:gridSpan w:val="3"/>
            <w:tcBorders>
              <w:top w:val="single" w:color="auto" w:sz="4" w:space="0"/>
              <w:left w:val="nil"/>
              <w:bottom w:val="single" w:color="auto" w:sz="4" w:space="0"/>
              <w:right w:val="single" w:color="auto" w:sz="4" w:space="0"/>
            </w:tcBorders>
            <w:vAlign w:val="center"/>
          </w:tcPr>
          <w:p w14:paraId="31D67CA3">
            <w:pPr>
              <w:widowControl/>
              <w:jc w:val="center"/>
              <w:rPr>
                <w:rFonts w:hint="eastAsia" w:ascii="宋体" w:hAnsi="宋体" w:cs="宋体"/>
                <w:kern w:val="0"/>
                <w:szCs w:val="21"/>
              </w:rPr>
            </w:pPr>
          </w:p>
        </w:tc>
        <w:tc>
          <w:tcPr>
            <w:tcW w:w="3686" w:type="dxa"/>
            <w:tcBorders>
              <w:top w:val="single" w:color="auto" w:sz="4" w:space="0"/>
              <w:left w:val="nil"/>
              <w:bottom w:val="single" w:color="auto" w:sz="4" w:space="0"/>
              <w:right w:val="single" w:color="auto" w:sz="4" w:space="0"/>
            </w:tcBorders>
            <w:vAlign w:val="center"/>
          </w:tcPr>
          <w:p w14:paraId="577A0852">
            <w:pPr>
              <w:widowControl/>
              <w:jc w:val="center"/>
              <w:rPr>
                <w:rFonts w:hint="eastAsia" w:ascii="宋体" w:hAnsi="宋体" w:cs="宋体"/>
                <w:kern w:val="0"/>
                <w:szCs w:val="21"/>
              </w:rPr>
            </w:pPr>
          </w:p>
        </w:tc>
      </w:tr>
      <w:tr w14:paraId="6214D02E">
        <w:tblPrEx>
          <w:tblCellMar>
            <w:top w:w="0" w:type="dxa"/>
            <w:left w:w="108" w:type="dxa"/>
            <w:bottom w:w="0" w:type="dxa"/>
            <w:right w:w="108" w:type="dxa"/>
          </w:tblCellMar>
        </w:tblPrEx>
        <w:trPr>
          <w:trHeight w:val="285" w:hRule="atLeast"/>
        </w:trPr>
        <w:tc>
          <w:tcPr>
            <w:tcW w:w="1433" w:type="dxa"/>
            <w:tcBorders>
              <w:top w:val="single" w:color="auto" w:sz="4" w:space="0"/>
              <w:left w:val="single" w:color="auto" w:sz="4" w:space="0"/>
              <w:bottom w:val="single" w:color="auto" w:sz="4" w:space="0"/>
              <w:right w:val="single" w:color="auto" w:sz="4" w:space="0"/>
            </w:tcBorders>
            <w:shd w:val="clear" w:color="auto" w:fill="FFFFFF"/>
            <w:vAlign w:val="center"/>
          </w:tcPr>
          <w:p w14:paraId="03C0D9AF">
            <w:pPr>
              <w:jc w:val="center"/>
              <w:rPr>
                <w:rFonts w:hint="eastAsia" w:ascii="宋体" w:hAnsi="宋体" w:cs="宋体"/>
                <w:szCs w:val="21"/>
              </w:rPr>
            </w:pPr>
            <w:r>
              <w:rPr>
                <w:rFonts w:hint="eastAsia" w:ascii="宋体" w:hAnsi="宋体" w:cs="宋体"/>
                <w:szCs w:val="21"/>
              </w:rPr>
              <w:t>奖惩措施</w:t>
            </w:r>
          </w:p>
        </w:tc>
        <w:tc>
          <w:tcPr>
            <w:tcW w:w="1559" w:type="dxa"/>
            <w:tcBorders>
              <w:top w:val="single" w:color="auto" w:sz="4" w:space="0"/>
              <w:left w:val="nil"/>
              <w:bottom w:val="single" w:color="auto" w:sz="4" w:space="0"/>
              <w:right w:val="single" w:color="auto" w:sz="4" w:space="0"/>
            </w:tcBorders>
            <w:vAlign w:val="center"/>
          </w:tcPr>
          <w:p w14:paraId="2D9B853F">
            <w:pPr>
              <w:widowControl/>
              <w:jc w:val="center"/>
              <w:rPr>
                <w:rFonts w:hint="eastAsia" w:ascii="宋体" w:hAnsi="宋体" w:cs="宋体"/>
                <w:kern w:val="0"/>
                <w:szCs w:val="21"/>
              </w:rPr>
            </w:pPr>
            <w:r>
              <w:rPr>
                <w:rFonts w:hint="eastAsia" w:ascii="宋体" w:hAnsi="宋体" w:cs="宋体"/>
                <w:kern w:val="0"/>
                <w:szCs w:val="21"/>
              </w:rPr>
              <w:t>考核在80-90分，甲方按照合同总金额1%的扣除</w:t>
            </w:r>
          </w:p>
        </w:tc>
        <w:tc>
          <w:tcPr>
            <w:tcW w:w="1559" w:type="dxa"/>
            <w:gridSpan w:val="2"/>
            <w:tcBorders>
              <w:top w:val="single" w:color="auto" w:sz="4" w:space="0"/>
              <w:left w:val="nil"/>
              <w:bottom w:val="single" w:color="auto" w:sz="4" w:space="0"/>
              <w:right w:val="single" w:color="auto" w:sz="4" w:space="0"/>
            </w:tcBorders>
            <w:vAlign w:val="center"/>
          </w:tcPr>
          <w:p w14:paraId="3AFDDB49">
            <w:pPr>
              <w:widowControl/>
              <w:jc w:val="center"/>
              <w:rPr>
                <w:rFonts w:hint="eastAsia" w:ascii="宋体" w:hAnsi="宋体" w:cs="宋体"/>
                <w:kern w:val="0"/>
                <w:szCs w:val="21"/>
              </w:rPr>
            </w:pPr>
            <w:r>
              <w:rPr>
                <w:rFonts w:hint="eastAsia" w:ascii="宋体" w:hAnsi="宋体" w:cs="宋体"/>
                <w:kern w:val="0"/>
                <w:szCs w:val="21"/>
              </w:rPr>
              <w:t>低于80分甲方有权解除合同，损失由乙方承担。</w:t>
            </w:r>
          </w:p>
        </w:tc>
        <w:tc>
          <w:tcPr>
            <w:tcW w:w="3686" w:type="dxa"/>
            <w:tcBorders>
              <w:top w:val="single" w:color="auto" w:sz="4" w:space="0"/>
              <w:left w:val="nil"/>
              <w:bottom w:val="single" w:color="auto" w:sz="4" w:space="0"/>
              <w:right w:val="single" w:color="auto" w:sz="4" w:space="0"/>
            </w:tcBorders>
            <w:vAlign w:val="center"/>
          </w:tcPr>
          <w:p w14:paraId="67984666">
            <w:pPr>
              <w:widowControl/>
              <w:jc w:val="left"/>
              <w:rPr>
                <w:rFonts w:hint="eastAsia" w:ascii="宋体" w:hAnsi="宋体" w:cs="宋体"/>
                <w:kern w:val="0"/>
                <w:szCs w:val="21"/>
              </w:rPr>
            </w:pPr>
            <w:r>
              <w:rPr>
                <w:rFonts w:hint="eastAsia" w:ascii="宋体" w:hAnsi="宋体" w:cs="宋体"/>
                <w:kern w:val="0"/>
                <w:szCs w:val="21"/>
              </w:rPr>
              <w:t>考核在90-100分，甲方按照合同支付项目全款。</w:t>
            </w:r>
          </w:p>
        </w:tc>
      </w:tr>
      <w:tr w14:paraId="62862FD0">
        <w:tblPrEx>
          <w:tblCellMar>
            <w:top w:w="0" w:type="dxa"/>
            <w:left w:w="108" w:type="dxa"/>
            <w:bottom w:w="0" w:type="dxa"/>
            <w:right w:w="108" w:type="dxa"/>
          </w:tblCellMar>
        </w:tblPrEx>
        <w:trPr>
          <w:trHeight w:val="1093" w:hRule="atLeast"/>
        </w:trPr>
        <w:tc>
          <w:tcPr>
            <w:tcW w:w="8237" w:type="dxa"/>
            <w:gridSpan w:val="5"/>
            <w:tcBorders>
              <w:top w:val="single" w:color="auto" w:sz="4" w:space="0"/>
              <w:left w:val="single" w:color="auto" w:sz="4" w:space="0"/>
              <w:bottom w:val="single" w:color="auto" w:sz="4" w:space="0"/>
              <w:right w:val="single" w:color="000000" w:sz="4" w:space="0"/>
            </w:tcBorders>
          </w:tcPr>
          <w:p w14:paraId="6E541C26">
            <w:pPr>
              <w:widowControl/>
              <w:jc w:val="left"/>
              <w:rPr>
                <w:rFonts w:hint="eastAsia" w:ascii="宋体" w:hAnsi="宋体" w:cs="宋体"/>
                <w:color w:val="000000"/>
                <w:kern w:val="0"/>
                <w:szCs w:val="21"/>
              </w:rPr>
            </w:pPr>
            <w:r>
              <w:rPr>
                <w:rFonts w:hint="eastAsia" w:ascii="宋体" w:hAnsi="宋体" w:cs="宋体"/>
                <w:color w:val="000000"/>
                <w:kern w:val="0"/>
                <w:szCs w:val="21"/>
              </w:rPr>
              <w:t>意见：</w:t>
            </w:r>
          </w:p>
          <w:p w14:paraId="14BF10C4">
            <w:pPr>
              <w:widowControl/>
              <w:jc w:val="left"/>
              <w:rPr>
                <w:rFonts w:hint="eastAsia" w:ascii="宋体" w:hAnsi="宋体" w:cs="宋体"/>
                <w:color w:val="000000"/>
                <w:kern w:val="0"/>
                <w:szCs w:val="21"/>
              </w:rPr>
            </w:pPr>
          </w:p>
          <w:p w14:paraId="1D47B522">
            <w:pPr>
              <w:widowControl/>
              <w:jc w:val="left"/>
              <w:rPr>
                <w:rFonts w:hint="eastAsia" w:ascii="宋体" w:hAnsi="宋体" w:cs="宋体"/>
                <w:color w:val="000000"/>
                <w:kern w:val="0"/>
                <w:szCs w:val="21"/>
              </w:rPr>
            </w:pPr>
          </w:p>
          <w:p w14:paraId="02584191">
            <w:pPr>
              <w:widowControl/>
              <w:jc w:val="left"/>
              <w:rPr>
                <w:rFonts w:hint="eastAsia" w:ascii="宋体" w:hAnsi="宋体" w:cs="宋体"/>
                <w:color w:val="000000"/>
                <w:kern w:val="0"/>
                <w:szCs w:val="21"/>
              </w:rPr>
            </w:pPr>
          </w:p>
          <w:p w14:paraId="489436F7">
            <w:pPr>
              <w:widowControl/>
              <w:jc w:val="left"/>
              <w:rPr>
                <w:rFonts w:hint="eastAsia" w:ascii="宋体" w:hAnsi="宋体" w:cs="宋体"/>
                <w:color w:val="000000"/>
                <w:kern w:val="0"/>
                <w:szCs w:val="21"/>
              </w:rPr>
            </w:pPr>
          </w:p>
          <w:p w14:paraId="4907DD33">
            <w:pPr>
              <w:widowControl/>
              <w:jc w:val="left"/>
              <w:rPr>
                <w:rFonts w:hint="eastAsia" w:ascii="宋体" w:hAnsi="宋体" w:cs="宋体"/>
                <w:color w:val="000000"/>
                <w:kern w:val="0"/>
                <w:szCs w:val="21"/>
              </w:rPr>
            </w:pPr>
          </w:p>
          <w:p w14:paraId="35764D89">
            <w:pPr>
              <w:widowControl/>
              <w:rPr>
                <w:rFonts w:hint="eastAsia" w:ascii="宋体" w:hAnsi="宋体" w:cs="宋体"/>
                <w:kern w:val="0"/>
                <w:szCs w:val="21"/>
              </w:rPr>
            </w:pPr>
          </w:p>
        </w:tc>
      </w:tr>
      <w:tr w14:paraId="42EE9365">
        <w:tblPrEx>
          <w:tblCellMar>
            <w:top w:w="0" w:type="dxa"/>
            <w:left w:w="108" w:type="dxa"/>
            <w:bottom w:w="0" w:type="dxa"/>
            <w:right w:w="108" w:type="dxa"/>
          </w:tblCellMar>
        </w:tblPrEx>
        <w:trPr>
          <w:trHeight w:val="1851" w:hRule="atLeast"/>
        </w:trPr>
        <w:tc>
          <w:tcPr>
            <w:tcW w:w="3983" w:type="dxa"/>
            <w:gridSpan w:val="3"/>
            <w:tcBorders>
              <w:top w:val="single" w:color="auto" w:sz="4" w:space="0"/>
              <w:left w:val="single" w:color="auto" w:sz="4" w:space="0"/>
              <w:bottom w:val="single" w:color="auto" w:sz="4" w:space="0"/>
              <w:right w:val="single" w:color="auto" w:sz="4" w:space="0"/>
            </w:tcBorders>
          </w:tcPr>
          <w:p w14:paraId="0119B4A8">
            <w:pPr>
              <w:rPr>
                <w:rFonts w:hint="eastAsia" w:ascii="宋体" w:hAnsi="宋体" w:cs="宋体"/>
                <w:color w:val="000000"/>
                <w:kern w:val="0"/>
                <w:szCs w:val="21"/>
              </w:rPr>
            </w:pPr>
            <w:r>
              <w:rPr>
                <w:rFonts w:hint="eastAsia" w:ascii="宋体" w:hAnsi="宋体" w:cs="宋体"/>
                <w:color w:val="000000"/>
                <w:kern w:val="0"/>
                <w:szCs w:val="21"/>
              </w:rPr>
              <w:t>甲方项目负责人签字（盖章）：</w:t>
            </w:r>
          </w:p>
        </w:tc>
        <w:tc>
          <w:tcPr>
            <w:tcW w:w="4254" w:type="dxa"/>
            <w:gridSpan w:val="2"/>
            <w:tcBorders>
              <w:top w:val="single" w:color="auto" w:sz="4" w:space="0"/>
              <w:left w:val="single" w:color="auto" w:sz="4" w:space="0"/>
              <w:bottom w:val="single" w:color="auto" w:sz="4" w:space="0"/>
              <w:right w:val="single" w:color="000000" w:sz="4" w:space="0"/>
            </w:tcBorders>
          </w:tcPr>
          <w:p w14:paraId="39BF0DC5">
            <w:pP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乙方签字（盖章）：</w:t>
            </w:r>
          </w:p>
        </w:tc>
      </w:tr>
    </w:tbl>
    <w:p w14:paraId="1D5C9696">
      <w:pPr>
        <w:spacing w:after="500" w:line="240" w:lineRule="auto"/>
        <w:ind w:firstLine="560" w:firstLineChars="200"/>
        <w:rPr>
          <w:rFonts w:hint="eastAsia" w:ascii="黑体" w:hAnsi="黑体" w:eastAsia="黑体"/>
          <w:sz w:val="28"/>
          <w:szCs w:val="28"/>
          <w:lang w:val="en-US" w:eastAsia="zh-CN"/>
        </w:rPr>
      </w:pPr>
    </w:p>
    <w:p w14:paraId="1D42A46F">
      <w:pPr>
        <w:spacing w:line="360" w:lineRule="auto"/>
        <w:jc w:val="left"/>
        <w:rPr>
          <w:rFonts w:hint="default" w:ascii="黑体" w:hAnsi="黑体" w:eastAsia="黑体"/>
          <w:sz w:val="28"/>
          <w:szCs w:val="28"/>
          <w:lang w:val="en-US" w:eastAsia="zh-CN"/>
        </w:rPr>
      </w:pPr>
    </w:p>
    <w:p w14:paraId="6E224EFC">
      <w:pPr>
        <w:spacing w:line="360" w:lineRule="auto"/>
        <w:jc w:val="left"/>
        <w:rPr>
          <w:rFonts w:hint="default" w:ascii="宋体" w:hAnsi="宋体" w:cs="仿宋"/>
          <w:b w:val="0"/>
          <w:bCs w:val="0"/>
          <w:color w:val="000000"/>
          <w:sz w:val="32"/>
          <w:szCs w:val="32"/>
          <w:lang w:val="en-US" w:eastAsia="zh-CN"/>
        </w:rPr>
      </w:pPr>
    </w:p>
    <w:p w14:paraId="3CE113E7"/>
    <w:p w14:paraId="1846EAB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MicrosoftYaHei">
    <w:altName w:val="宋体"/>
    <w:panose1 w:val="00000000000000000000"/>
    <w:charset w:val="86"/>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3DC0987"/>
    <w:multiLevelType w:val="multilevel"/>
    <w:tmpl w:val="43DC0987"/>
    <w:lvl w:ilvl="0" w:tentative="0">
      <w:start w:val="1"/>
      <w:numFmt w:val="decimal"/>
      <w:lvlText w:val="%1."/>
      <w:lvlJc w:val="left"/>
      <w:pPr>
        <w:ind w:left="0" w:firstLine="0"/>
      </w:pPr>
      <w:rPr>
        <w:rFonts w:hint="eastAsia" w:ascii="宋体" w:hAnsi="仿宋" w:eastAsia="宋体"/>
        <w:b/>
        <w:bCs w:val="0"/>
        <w:i w:val="0"/>
        <w:iCs w:val="0"/>
        <w:caps w:val="0"/>
        <w:smallCaps w:val="0"/>
        <w:strike w:val="0"/>
        <w:dstrike w:val="0"/>
        <w:vanish w:val="0"/>
        <w:spacing w:val="0"/>
        <w:position w:val="0"/>
        <w:sz w:val="2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decimal"/>
      <w:lvlText w:val="1.%2"/>
      <w:lvlJc w:val="left"/>
      <w:pPr>
        <w:ind w:left="284" w:firstLine="0"/>
      </w:pPr>
      <w:rPr>
        <w:rFonts w:hint="eastAsia"/>
        <w:b/>
        <w:bCs w:val="0"/>
        <w:i w:val="0"/>
      </w:rPr>
    </w:lvl>
    <w:lvl w:ilvl="2" w:tentative="0">
      <w:start w:val="1"/>
      <w:numFmt w:val="decimal"/>
      <w:pStyle w:val="4"/>
      <w:lvlText w:val="%1.%2.%3."/>
      <w:lvlJc w:val="left"/>
      <w:pPr>
        <w:ind w:left="284" w:firstLine="0"/>
      </w:pPr>
      <w:rPr>
        <w:rFonts w:hint="eastAsia" w:ascii="宋体" w:hAnsi="仿宋" w:eastAsia="宋体"/>
        <w:b/>
        <w:i w:val="0"/>
        <w:sz w:val="24"/>
      </w:rPr>
    </w:lvl>
    <w:lvl w:ilvl="3" w:tentative="0">
      <w:start w:val="1"/>
      <w:numFmt w:val="decimal"/>
      <w:lvlText w:val="%1.%2.%3.%4."/>
      <w:lvlJc w:val="left"/>
      <w:pPr>
        <w:ind w:left="0" w:firstLine="0"/>
      </w:pPr>
      <w:rPr>
        <w:rFonts w:hint="eastAsia" w:ascii="宋体" w:hAnsi="仿宋" w:eastAsia="宋体"/>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1">
    <w:nsid w:val="5402D191"/>
    <w:multiLevelType w:val="singleLevel"/>
    <w:tmpl w:val="5402D191"/>
    <w:lvl w:ilvl="0" w:tentative="0">
      <w:start w:val="1"/>
      <w:numFmt w:val="decimal"/>
      <w:suff w:val="nothing"/>
      <w:lvlText w:val="%1、"/>
      <w:lvlJc w:val="left"/>
      <w:rPr>
        <w:snapToGrid/>
        <w:spacing w:val="0"/>
        <w:w w:val="100"/>
        <w:kern w:val="2"/>
        <w:position w:val="0"/>
        <w:sz w:val="27"/>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4NDAxYjE3NzA0ZGFkNjgzZDRjNjk3Y2IwN2QzMjEifQ=="/>
    <w:docVar w:name="KSO_WPS_MARK_KEY" w:val="e7998bcc-ba2e-4971-89f9-165792dc37df"/>
  </w:docVars>
  <w:rsids>
    <w:rsidRoot w:val="00AA1587"/>
    <w:rsid w:val="000A1BB3"/>
    <w:rsid w:val="000B5740"/>
    <w:rsid w:val="001221AD"/>
    <w:rsid w:val="00246401"/>
    <w:rsid w:val="00290398"/>
    <w:rsid w:val="002B62A4"/>
    <w:rsid w:val="003636FD"/>
    <w:rsid w:val="00557160"/>
    <w:rsid w:val="005748BB"/>
    <w:rsid w:val="005932EA"/>
    <w:rsid w:val="005D6F2B"/>
    <w:rsid w:val="00795CF3"/>
    <w:rsid w:val="009551A0"/>
    <w:rsid w:val="0099418A"/>
    <w:rsid w:val="009C7DAE"/>
    <w:rsid w:val="009E3B34"/>
    <w:rsid w:val="00A21CD7"/>
    <w:rsid w:val="00AA1587"/>
    <w:rsid w:val="00B178A1"/>
    <w:rsid w:val="00B32564"/>
    <w:rsid w:val="00B415C0"/>
    <w:rsid w:val="00B71150"/>
    <w:rsid w:val="00C41ADE"/>
    <w:rsid w:val="00C90B1B"/>
    <w:rsid w:val="00D0227F"/>
    <w:rsid w:val="00D03E35"/>
    <w:rsid w:val="00D1309E"/>
    <w:rsid w:val="02807276"/>
    <w:rsid w:val="03757E97"/>
    <w:rsid w:val="04215B1C"/>
    <w:rsid w:val="056D430E"/>
    <w:rsid w:val="09DD5F7B"/>
    <w:rsid w:val="0BC57674"/>
    <w:rsid w:val="0CCC4058"/>
    <w:rsid w:val="0D5154EF"/>
    <w:rsid w:val="0D6175BB"/>
    <w:rsid w:val="0ECC63D7"/>
    <w:rsid w:val="0F860A35"/>
    <w:rsid w:val="0FDC69B3"/>
    <w:rsid w:val="10C723B1"/>
    <w:rsid w:val="11457119"/>
    <w:rsid w:val="1203345F"/>
    <w:rsid w:val="13CB4998"/>
    <w:rsid w:val="16A36768"/>
    <w:rsid w:val="16BF796D"/>
    <w:rsid w:val="18F76334"/>
    <w:rsid w:val="191A6149"/>
    <w:rsid w:val="1A0A7A8C"/>
    <w:rsid w:val="1A9441C4"/>
    <w:rsid w:val="1C1357D3"/>
    <w:rsid w:val="1D4848F9"/>
    <w:rsid w:val="1DB775F0"/>
    <w:rsid w:val="1EC94B5F"/>
    <w:rsid w:val="1F4613C6"/>
    <w:rsid w:val="20234AC9"/>
    <w:rsid w:val="208714FC"/>
    <w:rsid w:val="20E93B38"/>
    <w:rsid w:val="21105668"/>
    <w:rsid w:val="23A844F8"/>
    <w:rsid w:val="276716D6"/>
    <w:rsid w:val="2817785A"/>
    <w:rsid w:val="28632A43"/>
    <w:rsid w:val="286353F0"/>
    <w:rsid w:val="28EA24DA"/>
    <w:rsid w:val="299F5AE1"/>
    <w:rsid w:val="2A372565"/>
    <w:rsid w:val="2B792023"/>
    <w:rsid w:val="2D462D19"/>
    <w:rsid w:val="2DDB3DB1"/>
    <w:rsid w:val="2ED0406E"/>
    <w:rsid w:val="2F837D56"/>
    <w:rsid w:val="2FAD5E00"/>
    <w:rsid w:val="32A2785A"/>
    <w:rsid w:val="32D62B99"/>
    <w:rsid w:val="33507614"/>
    <w:rsid w:val="346C76AD"/>
    <w:rsid w:val="35153E9A"/>
    <w:rsid w:val="36BE46BB"/>
    <w:rsid w:val="37986F24"/>
    <w:rsid w:val="37987A5E"/>
    <w:rsid w:val="38FD01D1"/>
    <w:rsid w:val="392C1EEB"/>
    <w:rsid w:val="3B427BE3"/>
    <w:rsid w:val="3C0678D2"/>
    <w:rsid w:val="3C152DBD"/>
    <w:rsid w:val="3D2A34E3"/>
    <w:rsid w:val="3D857F6E"/>
    <w:rsid w:val="3E9056D3"/>
    <w:rsid w:val="42186000"/>
    <w:rsid w:val="43836937"/>
    <w:rsid w:val="4571520B"/>
    <w:rsid w:val="46352F9D"/>
    <w:rsid w:val="46F71DBC"/>
    <w:rsid w:val="48E27D23"/>
    <w:rsid w:val="4A196F32"/>
    <w:rsid w:val="4B3348D0"/>
    <w:rsid w:val="4B4A0F01"/>
    <w:rsid w:val="4BB92EC3"/>
    <w:rsid w:val="4C914391"/>
    <w:rsid w:val="4CB00CE3"/>
    <w:rsid w:val="4CCC0BA3"/>
    <w:rsid w:val="4D3F08E5"/>
    <w:rsid w:val="4D547818"/>
    <w:rsid w:val="4D866310"/>
    <w:rsid w:val="4E357B02"/>
    <w:rsid w:val="4E8E77E3"/>
    <w:rsid w:val="4F7320D0"/>
    <w:rsid w:val="50BE54A9"/>
    <w:rsid w:val="52A62FC3"/>
    <w:rsid w:val="52F318FC"/>
    <w:rsid w:val="54267DA4"/>
    <w:rsid w:val="54705699"/>
    <w:rsid w:val="54D50EB0"/>
    <w:rsid w:val="55291AF5"/>
    <w:rsid w:val="55E404F6"/>
    <w:rsid w:val="58212D9B"/>
    <w:rsid w:val="585F349B"/>
    <w:rsid w:val="596820CB"/>
    <w:rsid w:val="59B14FC6"/>
    <w:rsid w:val="5B3E583B"/>
    <w:rsid w:val="5BC15E3F"/>
    <w:rsid w:val="5C075CE8"/>
    <w:rsid w:val="5CA644DC"/>
    <w:rsid w:val="5CC95436"/>
    <w:rsid w:val="5E4915C3"/>
    <w:rsid w:val="5EE91B71"/>
    <w:rsid w:val="5EFA6B55"/>
    <w:rsid w:val="5FE53F41"/>
    <w:rsid w:val="60030F64"/>
    <w:rsid w:val="61C3355C"/>
    <w:rsid w:val="623065F6"/>
    <w:rsid w:val="62335ECC"/>
    <w:rsid w:val="64104633"/>
    <w:rsid w:val="66DF6EFB"/>
    <w:rsid w:val="66ED2BFB"/>
    <w:rsid w:val="674B3D63"/>
    <w:rsid w:val="677B5394"/>
    <w:rsid w:val="67A729A5"/>
    <w:rsid w:val="69AE2A5F"/>
    <w:rsid w:val="69E72097"/>
    <w:rsid w:val="6B184A21"/>
    <w:rsid w:val="6C427652"/>
    <w:rsid w:val="6E3D2C7C"/>
    <w:rsid w:val="6E8A48AB"/>
    <w:rsid w:val="6E950D2C"/>
    <w:rsid w:val="6FB45B28"/>
    <w:rsid w:val="703662DF"/>
    <w:rsid w:val="708B7E9F"/>
    <w:rsid w:val="71F254CD"/>
    <w:rsid w:val="72637AFF"/>
    <w:rsid w:val="72EB64D3"/>
    <w:rsid w:val="73ED4347"/>
    <w:rsid w:val="74541185"/>
    <w:rsid w:val="77013680"/>
    <w:rsid w:val="77D953F3"/>
    <w:rsid w:val="77F10232"/>
    <w:rsid w:val="78373497"/>
    <w:rsid w:val="79517DF8"/>
    <w:rsid w:val="7B4D7FF5"/>
    <w:rsid w:val="7BF34B33"/>
    <w:rsid w:val="7C680150"/>
    <w:rsid w:val="7C87122E"/>
    <w:rsid w:val="7C9B5BF7"/>
    <w:rsid w:val="7D1828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semiHidden="0" w:name="heading 4"/>
    <w:lsdException w:qFormat="1" w:uiPriority="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paragraph" w:styleId="3">
    <w:name w:val="heading 4"/>
    <w:basedOn w:val="1"/>
    <w:next w:val="1"/>
    <w:unhideWhenUsed/>
    <w:qFormat/>
    <w:uiPriority w:val="9"/>
    <w:pPr>
      <w:keepNext/>
      <w:keepLines/>
      <w:spacing w:line="360" w:lineRule="auto"/>
      <w:jc w:val="left"/>
      <w:outlineLvl w:val="3"/>
    </w:pPr>
    <w:rPr>
      <w:rFonts w:eastAsia="宋体" w:asciiTheme="majorHAnsi" w:hAnsiTheme="majorHAnsi" w:cstheme="majorBidi"/>
      <w:b/>
      <w:bCs/>
      <w:sz w:val="24"/>
      <w:szCs w:val="28"/>
    </w:rPr>
  </w:style>
  <w:style w:type="paragraph" w:styleId="4">
    <w:name w:val="heading 5"/>
    <w:basedOn w:val="1"/>
    <w:next w:val="1"/>
    <w:unhideWhenUsed/>
    <w:qFormat/>
    <w:uiPriority w:val="9"/>
    <w:pPr>
      <w:keepNext/>
      <w:keepLines/>
      <w:numPr>
        <w:ilvl w:val="2"/>
        <w:numId w:val="1"/>
      </w:numPr>
      <w:spacing w:line="360" w:lineRule="auto"/>
      <w:jc w:val="left"/>
      <w:outlineLvl w:val="4"/>
    </w:pPr>
    <w:rPr>
      <w:rFonts w:eastAsia="宋体"/>
      <w:bCs/>
      <w:sz w:val="24"/>
      <w:szCs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Indent"/>
    <w:basedOn w:val="1"/>
    <w:qFormat/>
    <w:uiPriority w:val="0"/>
    <w:pPr>
      <w:spacing w:line="300" w:lineRule="auto"/>
      <w:ind w:firstLine="560" w:firstLineChars="200"/>
      <w:jc w:val="left"/>
    </w:pPr>
    <w:rPr>
      <w:sz w:val="28"/>
    </w:rPr>
  </w:style>
  <w:style w:type="paragraph" w:styleId="7">
    <w:name w:val="footer"/>
    <w:basedOn w:val="1"/>
    <w:link w:val="17"/>
    <w:qFormat/>
    <w:uiPriority w:val="0"/>
    <w:pPr>
      <w:tabs>
        <w:tab w:val="center" w:pos="4153"/>
        <w:tab w:val="right" w:pos="8306"/>
      </w:tabs>
      <w:snapToGrid w:val="0"/>
      <w:jc w:val="left"/>
    </w:pPr>
    <w:rPr>
      <w:sz w:val="18"/>
      <w:szCs w:val="18"/>
    </w:rPr>
  </w:style>
  <w:style w:type="paragraph" w:styleId="8">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9">
    <w:name w:val="Body Text Indent 3"/>
    <w:basedOn w:val="1"/>
    <w:qFormat/>
    <w:uiPriority w:val="0"/>
    <w:pPr>
      <w:spacing w:line="440" w:lineRule="atLeast"/>
      <w:ind w:firstLine="480" w:firstLineChars="200"/>
      <w:jc w:val="left"/>
    </w:pPr>
    <w:rPr>
      <w:sz w:val="24"/>
    </w:rPr>
  </w:style>
  <w:style w:type="paragraph" w:styleId="10">
    <w:name w:val="Normal (Web)"/>
    <w:basedOn w:val="1"/>
    <w:qFormat/>
    <w:uiPriority w:val="0"/>
    <w:pPr>
      <w:spacing w:beforeAutospacing="1" w:afterAutospacing="1"/>
      <w:jc w:val="left"/>
    </w:pPr>
    <w:rPr>
      <w:rFonts w:cs="Times New Roman"/>
      <w:kern w:val="0"/>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character" w:styleId="15">
    <w:name w:val="Hyperlink"/>
    <w:basedOn w:val="13"/>
    <w:unhideWhenUsed/>
    <w:qFormat/>
    <w:uiPriority w:val="99"/>
    <w:rPr>
      <w:color w:val="0000FF"/>
      <w:u w:val="single"/>
    </w:rPr>
  </w:style>
  <w:style w:type="character" w:customStyle="1" w:styleId="16">
    <w:name w:val="页眉 Char"/>
    <w:basedOn w:val="13"/>
    <w:link w:val="8"/>
    <w:qFormat/>
    <w:uiPriority w:val="0"/>
    <w:rPr>
      <w:rFonts w:asciiTheme="minorHAnsi" w:hAnsiTheme="minorHAnsi" w:eastAsiaTheme="minorEastAsia" w:cstheme="minorBidi"/>
      <w:kern w:val="2"/>
      <w:sz w:val="18"/>
      <w:szCs w:val="18"/>
    </w:rPr>
  </w:style>
  <w:style w:type="character" w:customStyle="1" w:styleId="17">
    <w:name w:val="页脚 Char"/>
    <w:basedOn w:val="13"/>
    <w:link w:val="7"/>
    <w:qFormat/>
    <w:uiPriority w:val="0"/>
    <w:rPr>
      <w:rFonts w:asciiTheme="minorHAnsi" w:hAnsiTheme="minorHAnsi" w:eastAsiaTheme="minorEastAsia" w:cstheme="minorBidi"/>
      <w:kern w:val="2"/>
      <w:sz w:val="18"/>
      <w:szCs w:val="18"/>
    </w:rPr>
  </w:style>
  <w:style w:type="character" w:customStyle="1" w:styleId="18">
    <w:name w:val="font21"/>
    <w:basedOn w:val="13"/>
    <w:qFormat/>
    <w:uiPriority w:val="0"/>
    <w:rPr>
      <w:rFonts w:hint="eastAsia" w:ascii="宋体" w:hAnsi="宋体" w:eastAsia="宋体" w:cs="宋体"/>
      <w:color w:val="000000"/>
      <w:sz w:val="21"/>
      <w:szCs w:val="21"/>
      <w:u w:val="none"/>
    </w:rPr>
  </w:style>
  <w:style w:type="character" w:customStyle="1" w:styleId="19">
    <w:name w:val="font31"/>
    <w:basedOn w:val="13"/>
    <w:qFormat/>
    <w:uiPriority w:val="0"/>
    <w:rPr>
      <w:rFonts w:hint="eastAsia" w:ascii="宋体" w:hAnsi="宋体" w:eastAsia="宋体" w:cs="宋体"/>
      <w:color w:val="000000"/>
      <w:sz w:val="21"/>
      <w:szCs w:val="21"/>
      <w:u w:val="single"/>
    </w:rPr>
  </w:style>
  <w:style w:type="character" w:customStyle="1" w:styleId="20">
    <w:name w:val="font11"/>
    <w:basedOn w:val="13"/>
    <w:qFormat/>
    <w:uiPriority w:val="0"/>
    <w:rPr>
      <w:rFonts w:hint="eastAsia" w:ascii="宋体" w:hAnsi="宋体" w:eastAsia="宋体" w:cs="宋体"/>
      <w:b/>
      <w:bCs/>
      <w:color w:val="000000"/>
      <w:sz w:val="21"/>
      <w:szCs w:val="21"/>
      <w:u w:val="none"/>
    </w:rPr>
  </w:style>
  <w:style w:type="paragraph" w:customStyle="1" w:styleId="21">
    <w:name w:val="石墨文档正文"/>
    <w:qFormat/>
    <w:uiPriority w:val="0"/>
    <w:rPr>
      <w:rFonts w:ascii="Arial Unicode MS" w:hAnsi="Arial Unicode MS" w:eastAsia="MicrosoftYaHei" w:cs="Arial Unicode MS"/>
      <w:sz w:val="22"/>
      <w:szCs w:val="22"/>
    </w:rPr>
  </w:style>
  <w:style w:type="paragraph" w:styleId="2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WORKGROUP</Company>
  <Pages>12</Pages>
  <Words>2746</Words>
  <Characters>2845</Characters>
  <Lines>8</Lines>
  <Paragraphs>2</Paragraphs>
  <TotalTime>1</TotalTime>
  <ScaleCrop>false</ScaleCrop>
  <LinksUpToDate>false</LinksUpToDate>
  <CharactersWithSpaces>3159</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2021-09-14T00:45:00Z</dcterms:created>
  <dc:creator>86188</dc:creator>
  <cp:lastModifiedBy>J</cp:lastModifiedBy>
  <dcterms:modified xsi:type="dcterms:W3CDTF">2025-06-05T01:09:54Z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755A870D4B4048E393C0A189AA105A0D</vt:lpwstr>
  </property>
  <property fmtid="{D5CDD505-2E9C-101B-9397-08002B2CF9AE}" pid="4" name="KSOTemplateDocerSaveRecord">
    <vt:lpwstr>eyJoZGlkIjoiYzE4YThmYWYzYzNlMWM5MThlODNmMzM2N2Q2NWY2YWYiLCJ1c2VySWQiOiI1MDY4NDQzMjUifQ==</vt:lpwstr>
  </property>
</Properties>
</file>