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2885">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关于多功能护理车的采购公告</w:t>
      </w:r>
    </w:p>
    <w:p w14:paraId="76BD6797">
      <w:pPr>
        <w:widowControl/>
        <w:spacing w:line="432" w:lineRule="atLeast"/>
        <w:ind w:firstLine="210" w:firstLineChars="100"/>
        <w:jc w:val="both"/>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我院近期拟采购</w:t>
      </w:r>
      <w:r>
        <w:rPr>
          <w:rFonts w:hint="eastAsia" w:ascii="宋体" w:hAnsi="宋体" w:eastAsia="宋体" w:cs="宋体"/>
          <w:i w:val="0"/>
          <w:iCs w:val="0"/>
          <w:color w:val="auto"/>
          <w:kern w:val="0"/>
          <w:sz w:val="21"/>
          <w:szCs w:val="21"/>
          <w:u w:val="none"/>
          <w:lang w:val="en-US" w:eastAsia="zh-CN" w:bidi="ar"/>
        </w:rPr>
        <w:t>多功能护理车</w:t>
      </w:r>
      <w:r>
        <w:rPr>
          <w:rFonts w:hint="eastAsia" w:ascii="宋体" w:hAnsi="宋体" w:eastAsia="宋体" w:cs="Times New Roman"/>
          <w:szCs w:val="21"/>
          <w:lang w:val="en-US" w:eastAsia="zh-CN"/>
        </w:rPr>
        <w:t>，现对该项目进行招标公示，欢迎符合相关条件的单位参加。</w:t>
      </w:r>
    </w:p>
    <w:p w14:paraId="62C4202C">
      <w:pPr>
        <w:widowControl/>
        <w:spacing w:line="432" w:lineRule="atLeast"/>
        <w:ind w:firstLine="210" w:firstLineChars="100"/>
        <w:jc w:val="both"/>
        <w:rPr>
          <w:szCs w:val="21"/>
        </w:rPr>
      </w:pPr>
      <w:r>
        <w:rPr>
          <w:rFonts w:hint="eastAsia" w:ascii="宋体" w:hAnsi="宋体" w:eastAsia="宋体" w:cs="Times New Roman"/>
          <w:szCs w:val="21"/>
          <w:lang w:val="en-US" w:eastAsia="zh-CN"/>
        </w:rPr>
        <w:t>一、项目名称、数量及简要说明</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2425"/>
        <w:gridCol w:w="968"/>
        <w:gridCol w:w="1091"/>
        <w:gridCol w:w="3565"/>
      </w:tblGrid>
      <w:tr w14:paraId="3C2A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dxa"/>
          </w:tcPr>
          <w:p w14:paraId="42032186">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425" w:type="dxa"/>
          </w:tcPr>
          <w:p w14:paraId="31A3026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名称</w:t>
            </w:r>
          </w:p>
        </w:tc>
        <w:tc>
          <w:tcPr>
            <w:tcW w:w="968" w:type="dxa"/>
          </w:tcPr>
          <w:p w14:paraId="7B96D53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数量</w:t>
            </w:r>
          </w:p>
        </w:tc>
        <w:tc>
          <w:tcPr>
            <w:tcW w:w="1091" w:type="dxa"/>
          </w:tcPr>
          <w:p w14:paraId="47619C7E">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预算</w:t>
            </w:r>
          </w:p>
          <w:p w14:paraId="36B32959">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（万元）</w:t>
            </w:r>
          </w:p>
        </w:tc>
        <w:tc>
          <w:tcPr>
            <w:tcW w:w="3565" w:type="dxa"/>
          </w:tcPr>
          <w:p w14:paraId="71EC4D14">
            <w:pPr>
              <w:widowControl/>
              <w:spacing w:line="432" w:lineRule="atLeas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简要说明</w:t>
            </w:r>
          </w:p>
        </w:tc>
      </w:tr>
      <w:tr w14:paraId="0372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76" w:type="dxa"/>
          </w:tcPr>
          <w:p w14:paraId="2D21298A">
            <w:pPr>
              <w:widowControl/>
              <w:spacing w:line="72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425" w:type="dxa"/>
            <w:vAlign w:val="center"/>
          </w:tcPr>
          <w:p w14:paraId="381E72B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多功能护理车</w:t>
            </w:r>
          </w:p>
        </w:tc>
        <w:tc>
          <w:tcPr>
            <w:tcW w:w="968" w:type="dxa"/>
            <w:vAlign w:val="center"/>
          </w:tcPr>
          <w:p w14:paraId="1137407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1091" w:type="dxa"/>
            <w:shd w:val="clear" w:color="auto" w:fill="auto"/>
            <w:vAlign w:val="center"/>
          </w:tcPr>
          <w:p w14:paraId="618E20CF">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w:t>
            </w:r>
          </w:p>
        </w:tc>
        <w:tc>
          <w:tcPr>
            <w:tcW w:w="3565" w:type="dxa"/>
            <w:shd w:val="clear" w:color="auto" w:fill="auto"/>
            <w:vAlign w:val="center"/>
          </w:tcPr>
          <w:p w14:paraId="39437C36">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bookmarkStart w:id="0" w:name="_GoBack"/>
            <w:bookmarkEnd w:id="0"/>
            <w:r>
              <w:rPr>
                <w:rFonts w:hint="default" w:ascii="宋体" w:hAnsi="宋体" w:eastAsia="宋体" w:cs="宋体"/>
                <w:i w:val="0"/>
                <w:iCs w:val="0"/>
                <w:color w:val="000000"/>
                <w:kern w:val="2"/>
                <w:sz w:val="22"/>
                <w:szCs w:val="22"/>
                <w:u w:val="none"/>
                <w:lang w:val="en-US" w:eastAsia="zh-CN" w:bidi="ar-SA"/>
              </w:rPr>
              <w:t>要求配备主机、显示器、双向伸缩式键盘鼠标托架，推车配置四层大小带三位数密码锁抽屉，显示器升降方式为气动升降</w:t>
            </w:r>
          </w:p>
        </w:tc>
      </w:tr>
    </w:tbl>
    <w:p w14:paraId="7A41A431">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20665ACC">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r>
        <w:rPr>
          <w:rFonts w:hint="eastAsia" w:ascii="Verdana" w:hAnsi="Verdana" w:eastAsia="宋体" w:cs="宋体"/>
          <w:kern w:val="0"/>
          <w:szCs w:val="21"/>
          <w:lang w:eastAsia="zh-CN"/>
        </w:rPr>
        <w:t>；</w:t>
      </w:r>
    </w:p>
    <w:p w14:paraId="1F798A0D">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6.具有医疗器械生产或经营许可资格；</w:t>
      </w:r>
    </w:p>
    <w:p w14:paraId="1D74BE0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7.非生产厂家投标的，须具有产品的合法代理商资格证明。</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6   </w:t>
      </w:r>
      <w:r>
        <w:rPr>
          <w:rFonts w:hint="eastAsia" w:ascii="Verdana" w:hAnsi="Verdana" w:cs="宋体"/>
          <w:kern w:val="0"/>
          <w:szCs w:val="21"/>
        </w:rPr>
        <w:t>月</w:t>
      </w:r>
      <w:r>
        <w:rPr>
          <w:rFonts w:hint="eastAsia" w:ascii="Verdana" w:hAnsi="Verdana" w:cs="宋体"/>
          <w:kern w:val="0"/>
          <w:szCs w:val="21"/>
          <w:u w:val="single"/>
          <w:lang w:val="en-US" w:eastAsia="zh-CN"/>
        </w:rPr>
        <w:t xml:space="preserve">   12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6  </w:t>
      </w:r>
      <w:r>
        <w:rPr>
          <w:rFonts w:hint="eastAsia" w:ascii="Verdana" w:hAnsi="Verdana" w:cs="宋体"/>
          <w:kern w:val="0"/>
          <w:szCs w:val="21"/>
        </w:rPr>
        <w:t>月</w:t>
      </w:r>
      <w:r>
        <w:rPr>
          <w:rFonts w:hint="eastAsia" w:ascii="Verdana" w:hAnsi="Verdana" w:cs="宋体"/>
          <w:kern w:val="0"/>
          <w:szCs w:val="21"/>
          <w:u w:val="single"/>
          <w:lang w:val="en-US" w:eastAsia="zh-CN"/>
        </w:rPr>
        <w:t xml:space="preserve">   18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30279D04">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报名格式：项目名称+公司名称+联系人+联系电话，公司资质以附件形式发送。</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1B3754FC">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none"/>
          <w:lang w:val="en-US" w:eastAsia="zh-CN"/>
        </w:rPr>
        <w:t>另行通知</w:t>
      </w:r>
      <w:r>
        <w:rPr>
          <w:rFonts w:hint="eastAsia" w:ascii="Verdana" w:hAnsi="Verdana" w:eastAsia="宋体" w:cs="宋体"/>
          <w:b/>
          <w:bCs w:val="0"/>
          <w:kern w:val="0"/>
          <w:szCs w:val="21"/>
          <w:lang w:val="en-US" w:eastAsia="zh-CN"/>
        </w:rPr>
        <w:t>。</w:t>
      </w:r>
    </w:p>
    <w:p w14:paraId="26B03C25">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53E290D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9AF36D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1E3F9D2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2984AA0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74CD278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82355F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1DE4206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54AC682E">
      <w:pPr>
        <w:widowControl/>
        <w:spacing w:line="432" w:lineRule="atLeast"/>
        <w:jc w:val="left"/>
        <w:rPr>
          <w:rFonts w:hint="eastAsia" w:ascii="Verdana" w:hAnsi="Verdana" w:eastAsia="宋体" w:cs="宋体"/>
          <w:b/>
          <w:bCs/>
          <w:kern w:val="0"/>
          <w:sz w:val="21"/>
          <w:szCs w:val="21"/>
          <w:u w:val="single"/>
          <w:lang w:val="en-US" w:eastAsia="zh-CN"/>
        </w:rPr>
      </w:pPr>
      <w:r>
        <w:rPr>
          <w:rFonts w:hint="eastAsia" w:ascii="Verdana" w:hAnsi="Verdana" w:eastAsia="宋体" w:cs="宋体"/>
          <w:b/>
          <w:bCs/>
          <w:kern w:val="0"/>
          <w:sz w:val="21"/>
          <w:szCs w:val="21"/>
          <w:u w:val="single"/>
        </w:rPr>
        <w:t>8. 该产品市场占有率（在江苏省范围内）列出购买贵公司该产品的主要用户</w:t>
      </w:r>
      <w:r>
        <w:rPr>
          <w:rFonts w:hint="eastAsia" w:ascii="Verdana" w:hAnsi="Verdana" w:eastAsia="宋体" w:cs="宋体"/>
          <w:b/>
          <w:bCs/>
          <w:kern w:val="0"/>
          <w:sz w:val="21"/>
          <w:szCs w:val="21"/>
          <w:u w:val="single"/>
          <w:lang w:eastAsia="zh-CN"/>
        </w:rPr>
        <w:t>。</w:t>
      </w:r>
    </w:p>
    <w:p w14:paraId="39543183">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56751732">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eastAsia="zh-CN"/>
        </w:rPr>
        <w:t>三</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5</w:t>
      </w:r>
      <w:r>
        <w:rPr>
          <w:rFonts w:hint="eastAsia" w:ascii="Verdana" w:hAnsi="Verdana" w:eastAsia="宋体" w:cs="宋体"/>
          <w:kern w:val="0"/>
          <w:szCs w:val="21"/>
        </w:rPr>
        <w:t>年</w:t>
      </w:r>
      <w:r>
        <w:rPr>
          <w:rFonts w:hint="eastAsia" w:ascii="Verdana" w:hAnsi="Verdana" w:eastAsia="宋体" w:cs="宋体"/>
          <w:kern w:val="0"/>
          <w:szCs w:val="21"/>
          <w:lang w:val="en-US" w:eastAsia="zh-CN"/>
        </w:rPr>
        <w:t>6</w:t>
      </w:r>
      <w:r>
        <w:rPr>
          <w:rFonts w:hint="eastAsia" w:ascii="Verdana" w:hAnsi="Verdana" w:eastAsia="宋体" w:cs="宋体"/>
          <w:kern w:val="0"/>
          <w:szCs w:val="21"/>
        </w:rPr>
        <w:t>月</w:t>
      </w:r>
      <w:r>
        <w:rPr>
          <w:rFonts w:hint="eastAsia" w:ascii="Verdana" w:hAnsi="Verdana" w:eastAsia="宋体" w:cs="宋体"/>
          <w:kern w:val="0"/>
          <w:szCs w:val="21"/>
          <w:lang w:val="en-US" w:eastAsia="zh-CN"/>
        </w:rPr>
        <w:t>12</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6764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5E5EED9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62D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08553E2">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723B48B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390A4F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30F136F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652AACA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149B610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69B3683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1DF14153">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79E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58180E7F">
            <w:pPr>
              <w:widowControl/>
              <w:spacing w:line="432" w:lineRule="atLeast"/>
              <w:jc w:val="right"/>
              <w:rPr>
                <w:rFonts w:hint="eastAsia" w:ascii="Verdana" w:hAnsi="Verdana" w:eastAsia="宋体" w:cs="宋体"/>
                <w:kern w:val="0"/>
                <w:szCs w:val="21"/>
                <w:vertAlign w:val="baseline"/>
              </w:rPr>
            </w:pPr>
          </w:p>
        </w:tc>
        <w:tc>
          <w:tcPr>
            <w:tcW w:w="1658" w:type="dxa"/>
          </w:tcPr>
          <w:p w14:paraId="54B81C71">
            <w:pPr>
              <w:widowControl/>
              <w:spacing w:line="432" w:lineRule="atLeast"/>
              <w:jc w:val="right"/>
              <w:rPr>
                <w:rFonts w:hint="eastAsia" w:ascii="Verdana" w:hAnsi="Verdana" w:eastAsia="宋体" w:cs="宋体"/>
                <w:kern w:val="0"/>
                <w:szCs w:val="21"/>
                <w:vertAlign w:val="baseline"/>
              </w:rPr>
            </w:pPr>
          </w:p>
        </w:tc>
        <w:tc>
          <w:tcPr>
            <w:tcW w:w="1066" w:type="dxa"/>
          </w:tcPr>
          <w:p w14:paraId="0DE096F0">
            <w:pPr>
              <w:widowControl/>
              <w:spacing w:line="432" w:lineRule="atLeast"/>
              <w:jc w:val="right"/>
              <w:rPr>
                <w:rFonts w:hint="eastAsia" w:ascii="Verdana" w:hAnsi="Verdana" w:eastAsia="宋体" w:cs="宋体"/>
                <w:kern w:val="0"/>
                <w:szCs w:val="21"/>
                <w:vertAlign w:val="baseline"/>
              </w:rPr>
            </w:pPr>
          </w:p>
        </w:tc>
        <w:tc>
          <w:tcPr>
            <w:tcW w:w="1066" w:type="dxa"/>
          </w:tcPr>
          <w:p w14:paraId="08DF5ED5">
            <w:pPr>
              <w:widowControl/>
              <w:spacing w:line="432" w:lineRule="atLeast"/>
              <w:jc w:val="right"/>
              <w:rPr>
                <w:rFonts w:hint="eastAsia" w:ascii="Verdana" w:hAnsi="Verdana" w:eastAsia="宋体" w:cs="宋体"/>
                <w:kern w:val="0"/>
                <w:szCs w:val="21"/>
                <w:vertAlign w:val="baseline"/>
              </w:rPr>
            </w:pPr>
          </w:p>
        </w:tc>
        <w:tc>
          <w:tcPr>
            <w:tcW w:w="1310" w:type="dxa"/>
          </w:tcPr>
          <w:p w14:paraId="2FAABDF9">
            <w:pPr>
              <w:widowControl/>
              <w:spacing w:line="432" w:lineRule="atLeast"/>
              <w:jc w:val="right"/>
              <w:rPr>
                <w:rFonts w:hint="eastAsia" w:ascii="Verdana" w:hAnsi="Verdana" w:eastAsia="宋体" w:cs="宋体"/>
                <w:kern w:val="0"/>
                <w:szCs w:val="21"/>
                <w:vertAlign w:val="baseline"/>
              </w:rPr>
            </w:pPr>
          </w:p>
        </w:tc>
        <w:tc>
          <w:tcPr>
            <w:tcW w:w="969" w:type="dxa"/>
          </w:tcPr>
          <w:p w14:paraId="65FA5451">
            <w:pPr>
              <w:widowControl/>
              <w:spacing w:line="432" w:lineRule="atLeast"/>
              <w:jc w:val="right"/>
              <w:rPr>
                <w:rFonts w:hint="eastAsia" w:ascii="Verdana" w:hAnsi="Verdana" w:eastAsia="宋体" w:cs="宋体"/>
                <w:kern w:val="0"/>
                <w:szCs w:val="21"/>
                <w:vertAlign w:val="baseline"/>
              </w:rPr>
            </w:pPr>
          </w:p>
        </w:tc>
        <w:tc>
          <w:tcPr>
            <w:tcW w:w="1385" w:type="dxa"/>
          </w:tcPr>
          <w:p w14:paraId="5C104B5C">
            <w:pPr>
              <w:widowControl/>
              <w:spacing w:line="432" w:lineRule="atLeast"/>
              <w:jc w:val="right"/>
              <w:rPr>
                <w:rFonts w:hint="eastAsia" w:ascii="Verdana" w:hAnsi="Verdana" w:eastAsia="宋体" w:cs="宋体"/>
                <w:kern w:val="0"/>
                <w:szCs w:val="21"/>
                <w:vertAlign w:val="baseline"/>
              </w:rPr>
            </w:pPr>
          </w:p>
        </w:tc>
        <w:tc>
          <w:tcPr>
            <w:tcW w:w="796" w:type="dxa"/>
          </w:tcPr>
          <w:p w14:paraId="4C9B1766">
            <w:pPr>
              <w:widowControl/>
              <w:spacing w:line="432" w:lineRule="atLeast"/>
              <w:jc w:val="right"/>
              <w:rPr>
                <w:rFonts w:hint="eastAsia" w:ascii="Verdana" w:hAnsi="Verdana" w:eastAsia="宋体" w:cs="宋体"/>
                <w:kern w:val="0"/>
                <w:szCs w:val="21"/>
                <w:vertAlign w:val="baseline"/>
              </w:rPr>
            </w:pPr>
          </w:p>
        </w:tc>
      </w:tr>
      <w:tr w14:paraId="5704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3041A0A">
            <w:pPr>
              <w:widowControl/>
              <w:spacing w:line="432" w:lineRule="atLeast"/>
              <w:jc w:val="right"/>
              <w:rPr>
                <w:rFonts w:hint="eastAsia" w:ascii="Verdana" w:hAnsi="Verdana" w:eastAsia="宋体" w:cs="宋体"/>
                <w:kern w:val="0"/>
                <w:szCs w:val="21"/>
                <w:vertAlign w:val="baseline"/>
              </w:rPr>
            </w:pPr>
          </w:p>
        </w:tc>
        <w:tc>
          <w:tcPr>
            <w:tcW w:w="1658" w:type="dxa"/>
          </w:tcPr>
          <w:p w14:paraId="45FE63F6">
            <w:pPr>
              <w:widowControl/>
              <w:spacing w:line="432" w:lineRule="atLeast"/>
              <w:jc w:val="right"/>
              <w:rPr>
                <w:rFonts w:hint="eastAsia" w:ascii="Verdana" w:hAnsi="Verdana" w:eastAsia="宋体" w:cs="宋体"/>
                <w:kern w:val="0"/>
                <w:szCs w:val="21"/>
                <w:vertAlign w:val="baseline"/>
              </w:rPr>
            </w:pPr>
          </w:p>
        </w:tc>
        <w:tc>
          <w:tcPr>
            <w:tcW w:w="1066" w:type="dxa"/>
          </w:tcPr>
          <w:p w14:paraId="3C47AA79">
            <w:pPr>
              <w:widowControl/>
              <w:spacing w:line="432" w:lineRule="atLeast"/>
              <w:jc w:val="right"/>
              <w:rPr>
                <w:rFonts w:hint="eastAsia" w:ascii="Verdana" w:hAnsi="Verdana" w:eastAsia="宋体" w:cs="宋体"/>
                <w:kern w:val="0"/>
                <w:szCs w:val="21"/>
                <w:vertAlign w:val="baseline"/>
              </w:rPr>
            </w:pPr>
          </w:p>
        </w:tc>
        <w:tc>
          <w:tcPr>
            <w:tcW w:w="1066" w:type="dxa"/>
          </w:tcPr>
          <w:p w14:paraId="106396AD">
            <w:pPr>
              <w:widowControl/>
              <w:spacing w:line="432" w:lineRule="atLeast"/>
              <w:jc w:val="right"/>
              <w:rPr>
                <w:rFonts w:hint="eastAsia" w:ascii="Verdana" w:hAnsi="Verdana" w:eastAsia="宋体" w:cs="宋体"/>
                <w:kern w:val="0"/>
                <w:szCs w:val="21"/>
                <w:vertAlign w:val="baseline"/>
              </w:rPr>
            </w:pPr>
          </w:p>
        </w:tc>
        <w:tc>
          <w:tcPr>
            <w:tcW w:w="1310" w:type="dxa"/>
          </w:tcPr>
          <w:p w14:paraId="5625574A">
            <w:pPr>
              <w:widowControl/>
              <w:spacing w:line="432" w:lineRule="atLeast"/>
              <w:jc w:val="right"/>
              <w:rPr>
                <w:rFonts w:hint="eastAsia" w:ascii="Verdana" w:hAnsi="Verdana" w:eastAsia="宋体" w:cs="宋体"/>
                <w:kern w:val="0"/>
                <w:szCs w:val="21"/>
                <w:vertAlign w:val="baseline"/>
              </w:rPr>
            </w:pPr>
          </w:p>
        </w:tc>
        <w:tc>
          <w:tcPr>
            <w:tcW w:w="969" w:type="dxa"/>
          </w:tcPr>
          <w:p w14:paraId="3F5B6279">
            <w:pPr>
              <w:widowControl/>
              <w:spacing w:line="432" w:lineRule="atLeast"/>
              <w:jc w:val="right"/>
              <w:rPr>
                <w:rFonts w:hint="eastAsia" w:ascii="Verdana" w:hAnsi="Verdana" w:eastAsia="宋体" w:cs="宋体"/>
                <w:kern w:val="0"/>
                <w:szCs w:val="21"/>
                <w:vertAlign w:val="baseline"/>
              </w:rPr>
            </w:pPr>
          </w:p>
        </w:tc>
        <w:tc>
          <w:tcPr>
            <w:tcW w:w="1385" w:type="dxa"/>
          </w:tcPr>
          <w:p w14:paraId="62FD9140">
            <w:pPr>
              <w:widowControl/>
              <w:spacing w:line="432" w:lineRule="atLeast"/>
              <w:jc w:val="right"/>
              <w:rPr>
                <w:rFonts w:hint="eastAsia" w:ascii="Verdana" w:hAnsi="Verdana" w:eastAsia="宋体" w:cs="宋体"/>
                <w:kern w:val="0"/>
                <w:szCs w:val="21"/>
                <w:vertAlign w:val="baseline"/>
              </w:rPr>
            </w:pPr>
          </w:p>
        </w:tc>
        <w:tc>
          <w:tcPr>
            <w:tcW w:w="796" w:type="dxa"/>
          </w:tcPr>
          <w:p w14:paraId="59B39EDA">
            <w:pPr>
              <w:widowControl/>
              <w:spacing w:line="432" w:lineRule="atLeast"/>
              <w:jc w:val="right"/>
              <w:rPr>
                <w:rFonts w:hint="eastAsia" w:ascii="Verdana" w:hAnsi="Verdana" w:eastAsia="宋体" w:cs="宋体"/>
                <w:kern w:val="0"/>
                <w:szCs w:val="21"/>
                <w:vertAlign w:val="baseline"/>
              </w:rPr>
            </w:pPr>
          </w:p>
        </w:tc>
      </w:tr>
      <w:tr w14:paraId="5B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737A47D">
            <w:pPr>
              <w:widowControl/>
              <w:spacing w:line="432" w:lineRule="atLeast"/>
              <w:jc w:val="right"/>
              <w:rPr>
                <w:rFonts w:hint="eastAsia" w:ascii="Verdana" w:hAnsi="Verdana" w:eastAsia="宋体" w:cs="宋体"/>
                <w:kern w:val="0"/>
                <w:szCs w:val="21"/>
                <w:vertAlign w:val="baseline"/>
              </w:rPr>
            </w:pPr>
          </w:p>
        </w:tc>
        <w:tc>
          <w:tcPr>
            <w:tcW w:w="1658" w:type="dxa"/>
          </w:tcPr>
          <w:p w14:paraId="157163D5">
            <w:pPr>
              <w:widowControl/>
              <w:spacing w:line="432" w:lineRule="atLeast"/>
              <w:jc w:val="right"/>
              <w:rPr>
                <w:rFonts w:hint="eastAsia" w:ascii="Verdana" w:hAnsi="Verdana" w:eastAsia="宋体" w:cs="宋体"/>
                <w:kern w:val="0"/>
                <w:szCs w:val="21"/>
                <w:vertAlign w:val="baseline"/>
              </w:rPr>
            </w:pPr>
          </w:p>
        </w:tc>
        <w:tc>
          <w:tcPr>
            <w:tcW w:w="1066" w:type="dxa"/>
          </w:tcPr>
          <w:p w14:paraId="76A14728">
            <w:pPr>
              <w:widowControl/>
              <w:spacing w:line="432" w:lineRule="atLeast"/>
              <w:jc w:val="right"/>
              <w:rPr>
                <w:rFonts w:hint="eastAsia" w:ascii="Verdana" w:hAnsi="Verdana" w:eastAsia="宋体" w:cs="宋体"/>
                <w:kern w:val="0"/>
                <w:szCs w:val="21"/>
                <w:vertAlign w:val="baseline"/>
              </w:rPr>
            </w:pPr>
          </w:p>
        </w:tc>
        <w:tc>
          <w:tcPr>
            <w:tcW w:w="1066" w:type="dxa"/>
          </w:tcPr>
          <w:p w14:paraId="2B266341">
            <w:pPr>
              <w:widowControl/>
              <w:spacing w:line="432" w:lineRule="atLeast"/>
              <w:jc w:val="right"/>
              <w:rPr>
                <w:rFonts w:hint="eastAsia" w:ascii="Verdana" w:hAnsi="Verdana" w:eastAsia="宋体" w:cs="宋体"/>
                <w:kern w:val="0"/>
                <w:szCs w:val="21"/>
                <w:vertAlign w:val="baseline"/>
              </w:rPr>
            </w:pPr>
          </w:p>
        </w:tc>
        <w:tc>
          <w:tcPr>
            <w:tcW w:w="1310" w:type="dxa"/>
          </w:tcPr>
          <w:p w14:paraId="013B1190">
            <w:pPr>
              <w:widowControl/>
              <w:spacing w:line="432" w:lineRule="atLeast"/>
              <w:jc w:val="right"/>
              <w:rPr>
                <w:rFonts w:hint="eastAsia" w:ascii="Verdana" w:hAnsi="Verdana" w:eastAsia="宋体" w:cs="宋体"/>
                <w:kern w:val="0"/>
                <w:szCs w:val="21"/>
                <w:vertAlign w:val="baseline"/>
              </w:rPr>
            </w:pPr>
          </w:p>
        </w:tc>
        <w:tc>
          <w:tcPr>
            <w:tcW w:w="969" w:type="dxa"/>
          </w:tcPr>
          <w:p w14:paraId="6B5EBD04">
            <w:pPr>
              <w:widowControl/>
              <w:spacing w:line="432" w:lineRule="atLeast"/>
              <w:jc w:val="right"/>
              <w:rPr>
                <w:rFonts w:hint="eastAsia" w:ascii="Verdana" w:hAnsi="Verdana" w:eastAsia="宋体" w:cs="宋体"/>
                <w:kern w:val="0"/>
                <w:szCs w:val="21"/>
                <w:vertAlign w:val="baseline"/>
              </w:rPr>
            </w:pPr>
          </w:p>
        </w:tc>
        <w:tc>
          <w:tcPr>
            <w:tcW w:w="1385" w:type="dxa"/>
          </w:tcPr>
          <w:p w14:paraId="3B0308AE">
            <w:pPr>
              <w:widowControl/>
              <w:spacing w:line="432" w:lineRule="atLeast"/>
              <w:jc w:val="right"/>
              <w:rPr>
                <w:rFonts w:hint="eastAsia" w:ascii="Verdana" w:hAnsi="Verdana" w:eastAsia="宋体" w:cs="宋体"/>
                <w:kern w:val="0"/>
                <w:szCs w:val="21"/>
                <w:vertAlign w:val="baseline"/>
              </w:rPr>
            </w:pPr>
          </w:p>
        </w:tc>
        <w:tc>
          <w:tcPr>
            <w:tcW w:w="796" w:type="dxa"/>
          </w:tcPr>
          <w:p w14:paraId="0C97E505">
            <w:pPr>
              <w:widowControl/>
              <w:spacing w:line="432" w:lineRule="atLeast"/>
              <w:jc w:val="right"/>
              <w:rPr>
                <w:rFonts w:hint="eastAsia" w:ascii="Verdana" w:hAnsi="Verdana" w:eastAsia="宋体" w:cs="宋体"/>
                <w:kern w:val="0"/>
                <w:szCs w:val="21"/>
                <w:vertAlign w:val="baseline"/>
              </w:rPr>
            </w:pPr>
          </w:p>
        </w:tc>
      </w:tr>
    </w:tbl>
    <w:p w14:paraId="36783784">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6EF2E75"/>
    <w:rsid w:val="0C287AF8"/>
    <w:rsid w:val="0CE265BB"/>
    <w:rsid w:val="0D823B9C"/>
    <w:rsid w:val="1065694C"/>
    <w:rsid w:val="10ED3781"/>
    <w:rsid w:val="135E146D"/>
    <w:rsid w:val="13BC4DAC"/>
    <w:rsid w:val="13D90D86"/>
    <w:rsid w:val="164C547C"/>
    <w:rsid w:val="16C75DD3"/>
    <w:rsid w:val="17813363"/>
    <w:rsid w:val="17930207"/>
    <w:rsid w:val="18AB3F2D"/>
    <w:rsid w:val="19483543"/>
    <w:rsid w:val="1A9E7FB2"/>
    <w:rsid w:val="1BEF59EB"/>
    <w:rsid w:val="1BF271A6"/>
    <w:rsid w:val="1CBA4E5F"/>
    <w:rsid w:val="1E3D747C"/>
    <w:rsid w:val="1F121D22"/>
    <w:rsid w:val="202F4689"/>
    <w:rsid w:val="21CC6B5B"/>
    <w:rsid w:val="221802A4"/>
    <w:rsid w:val="237A0EA4"/>
    <w:rsid w:val="24F94F2A"/>
    <w:rsid w:val="2646722D"/>
    <w:rsid w:val="29C24888"/>
    <w:rsid w:val="2B253EE5"/>
    <w:rsid w:val="2B7F207F"/>
    <w:rsid w:val="2C853166"/>
    <w:rsid w:val="2CBA0563"/>
    <w:rsid w:val="2CD22068"/>
    <w:rsid w:val="2DC20B28"/>
    <w:rsid w:val="2DC405E8"/>
    <w:rsid w:val="2DC57125"/>
    <w:rsid w:val="2EC028D2"/>
    <w:rsid w:val="302777C4"/>
    <w:rsid w:val="307A6987"/>
    <w:rsid w:val="30E22A3A"/>
    <w:rsid w:val="32B3194A"/>
    <w:rsid w:val="33AD100F"/>
    <w:rsid w:val="34CC177B"/>
    <w:rsid w:val="34DC0C61"/>
    <w:rsid w:val="3929570C"/>
    <w:rsid w:val="39D12D10"/>
    <w:rsid w:val="3A704383"/>
    <w:rsid w:val="3A855D38"/>
    <w:rsid w:val="3C537441"/>
    <w:rsid w:val="3EC040FF"/>
    <w:rsid w:val="3ED351C2"/>
    <w:rsid w:val="40EE58EA"/>
    <w:rsid w:val="416535D2"/>
    <w:rsid w:val="423F548D"/>
    <w:rsid w:val="42865B09"/>
    <w:rsid w:val="4453331F"/>
    <w:rsid w:val="44C739CD"/>
    <w:rsid w:val="4612063F"/>
    <w:rsid w:val="46AE0BBA"/>
    <w:rsid w:val="46CA32DF"/>
    <w:rsid w:val="493715C5"/>
    <w:rsid w:val="49BE4DB4"/>
    <w:rsid w:val="49E845B3"/>
    <w:rsid w:val="49EC6A1D"/>
    <w:rsid w:val="4D222F12"/>
    <w:rsid w:val="4E616680"/>
    <w:rsid w:val="4EE41539"/>
    <w:rsid w:val="4FDC44FB"/>
    <w:rsid w:val="51B419FB"/>
    <w:rsid w:val="51C70843"/>
    <w:rsid w:val="51F40D1B"/>
    <w:rsid w:val="529A4C31"/>
    <w:rsid w:val="53E13E73"/>
    <w:rsid w:val="55205EFD"/>
    <w:rsid w:val="577473DD"/>
    <w:rsid w:val="5BCE61CC"/>
    <w:rsid w:val="5D2F358E"/>
    <w:rsid w:val="5EE75C78"/>
    <w:rsid w:val="6045536F"/>
    <w:rsid w:val="607A1ED7"/>
    <w:rsid w:val="60C30EFE"/>
    <w:rsid w:val="617352E1"/>
    <w:rsid w:val="62103140"/>
    <w:rsid w:val="6230575B"/>
    <w:rsid w:val="626E41B2"/>
    <w:rsid w:val="62E31FFF"/>
    <w:rsid w:val="63281359"/>
    <w:rsid w:val="63F66FF2"/>
    <w:rsid w:val="64DD0D30"/>
    <w:rsid w:val="662C086C"/>
    <w:rsid w:val="66ED7983"/>
    <w:rsid w:val="676704D3"/>
    <w:rsid w:val="68012F0F"/>
    <w:rsid w:val="6BC25387"/>
    <w:rsid w:val="6F931A4C"/>
    <w:rsid w:val="6FF55828"/>
    <w:rsid w:val="708E31C7"/>
    <w:rsid w:val="71D561CB"/>
    <w:rsid w:val="74207B19"/>
    <w:rsid w:val="74994684"/>
    <w:rsid w:val="74AC7DA2"/>
    <w:rsid w:val="765F1EC8"/>
    <w:rsid w:val="79797D42"/>
    <w:rsid w:val="7B7E4ACA"/>
    <w:rsid w:val="7CA5194C"/>
    <w:rsid w:val="7D1C5826"/>
    <w:rsid w:val="7D6523B7"/>
    <w:rsid w:val="7DF75179"/>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1086</Words>
  <Characters>1175</Characters>
  <Lines>7</Lines>
  <Paragraphs>2</Paragraphs>
  <TotalTime>2</TotalTime>
  <ScaleCrop>false</ScaleCrop>
  <LinksUpToDate>false</LinksUpToDate>
  <CharactersWithSpaces>1234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2025-06-12T00:55:32Z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